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C3" w:rsidRDefault="00F86EC3" w:rsidP="00385DFE">
      <w:pPr>
        <w:rPr>
          <w:rFonts w:ascii="Arial" w:hAnsi="Arial" w:cs="Arial"/>
          <w:u w:val="single"/>
        </w:rPr>
      </w:pPr>
      <w:bookmarkStart w:id="0" w:name="_GoBack"/>
      <w:bookmarkEnd w:id="0"/>
      <w:r w:rsidRPr="000B11BD">
        <w:rPr>
          <w:rFonts w:ascii="Arial" w:hAnsi="Arial" w:cs="Arial"/>
          <w:u w:val="single"/>
        </w:rPr>
        <w:t xml:space="preserve">Differenzierung hinsichtlich der Art und Weise der </w:t>
      </w:r>
      <w:r w:rsidRPr="000B11BD">
        <w:rPr>
          <w:rFonts w:ascii="Arial" w:hAnsi="Arial" w:cs="Arial"/>
          <w:b/>
          <w:u w:val="single"/>
        </w:rPr>
        <w:t>Leistungserbringung</w:t>
      </w:r>
      <w:r w:rsidRPr="000B11BD">
        <w:rPr>
          <w:rFonts w:ascii="Arial" w:hAnsi="Arial" w:cs="Arial"/>
          <w:u w:val="single"/>
        </w:rPr>
        <w:t>, der äußeren Bedingungen oder individuel</w:t>
      </w:r>
      <w:r w:rsidR="0083471E" w:rsidRPr="000B11BD">
        <w:rPr>
          <w:rFonts w:ascii="Arial" w:hAnsi="Arial" w:cs="Arial"/>
          <w:u w:val="single"/>
        </w:rPr>
        <w:t>len</w:t>
      </w:r>
      <w:r w:rsidRPr="000B11BD">
        <w:rPr>
          <w:rFonts w:ascii="Arial" w:hAnsi="Arial" w:cs="Arial"/>
          <w:u w:val="single"/>
        </w:rPr>
        <w:t xml:space="preserve"> Hilfen</w:t>
      </w:r>
      <w:r w:rsidR="001121B7" w:rsidRPr="000B11BD">
        <w:rPr>
          <w:rFonts w:ascii="Arial" w:hAnsi="Arial" w:cs="Arial"/>
          <w:u w:val="single"/>
        </w:rPr>
        <w:t xml:space="preserve"> </w:t>
      </w:r>
    </w:p>
    <w:p w:rsidR="000F6372" w:rsidRPr="000B11BD" w:rsidRDefault="000F6372" w:rsidP="00385DFE">
      <w:pPr>
        <w:rPr>
          <w:rFonts w:ascii="Arial" w:hAnsi="Arial" w:cs="Arial"/>
          <w:u w:val="single"/>
        </w:rPr>
      </w:pPr>
    </w:p>
    <w:p w:rsidR="00F905C0" w:rsidRDefault="000A3A3E" w:rsidP="000F6372">
      <w:pPr>
        <w:numPr>
          <w:ilvl w:val="0"/>
          <w:numId w:val="16"/>
        </w:numPr>
        <w:rPr>
          <w:rFonts w:ascii="Arial" w:hAnsi="Arial" w:cs="Arial"/>
        </w:rPr>
      </w:pPr>
      <w:r w:rsidRPr="000B11BD">
        <w:rPr>
          <w:rFonts w:ascii="Arial" w:hAnsi="Arial" w:cs="Arial"/>
          <w:b/>
        </w:rPr>
        <w:t xml:space="preserve">Fachübergreifende </w:t>
      </w:r>
      <w:r w:rsidR="007909A9">
        <w:rPr>
          <w:rFonts w:ascii="Arial" w:hAnsi="Arial" w:cs="Arial"/>
          <w:b/>
        </w:rPr>
        <w:t>Maßnahmen</w:t>
      </w:r>
      <w:r w:rsidR="00B812EE">
        <w:rPr>
          <w:rFonts w:ascii="Arial" w:hAnsi="Arial" w:cs="Arial"/>
          <w:b/>
        </w:rPr>
        <w:t xml:space="preserve"> </w:t>
      </w:r>
      <w:r w:rsidR="00B812EE" w:rsidRPr="00B812EE">
        <w:rPr>
          <w:rFonts w:ascii="Arial" w:hAnsi="Arial" w:cs="Arial"/>
        </w:rPr>
        <w:t>(</w:t>
      </w:r>
      <w:r w:rsidR="000F6372">
        <w:rPr>
          <w:rFonts w:ascii="Arial" w:hAnsi="Arial" w:cs="Arial"/>
        </w:rPr>
        <w:t>§ 7</w:t>
      </w:r>
      <w:r w:rsidR="00F905C0">
        <w:rPr>
          <w:rFonts w:ascii="Arial" w:hAnsi="Arial" w:cs="Arial"/>
        </w:rPr>
        <w:t xml:space="preserve"> (2</w:t>
      </w:r>
      <w:proofErr w:type="gramStart"/>
      <w:r w:rsidR="00F905C0">
        <w:rPr>
          <w:rFonts w:ascii="Arial" w:hAnsi="Arial" w:cs="Arial"/>
        </w:rPr>
        <w:t>),(</w:t>
      </w:r>
      <w:proofErr w:type="gramEnd"/>
      <w:r w:rsidR="00F905C0">
        <w:rPr>
          <w:rFonts w:ascii="Arial" w:hAnsi="Arial" w:cs="Arial"/>
        </w:rPr>
        <w:t>3),(4)</w:t>
      </w:r>
      <w:r w:rsidR="000F6372">
        <w:rPr>
          <w:rFonts w:ascii="Arial" w:hAnsi="Arial" w:cs="Arial"/>
        </w:rPr>
        <w:t xml:space="preserve"> VOGSV) </w:t>
      </w:r>
    </w:p>
    <w:p w:rsidR="008D465F" w:rsidRDefault="008D465F" w:rsidP="008D465F">
      <w:pPr>
        <w:ind w:left="360"/>
        <w:rPr>
          <w:rFonts w:ascii="Arial" w:hAnsi="Arial" w:cs="Arial"/>
        </w:rPr>
      </w:pPr>
    </w:p>
    <w:p w:rsidR="008D465F" w:rsidRDefault="00F905C0" w:rsidP="00F905C0">
      <w:pPr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I.I </w:t>
      </w:r>
      <w:r w:rsidR="008D465F" w:rsidRPr="00F905C0">
        <w:rPr>
          <w:rFonts w:ascii="Arial" w:hAnsi="Arial" w:cs="Arial"/>
          <w:i/>
        </w:rPr>
        <w:t>Nachteilsausgleich</w:t>
      </w:r>
      <w:r w:rsidR="00A91BC0" w:rsidRPr="00F905C0">
        <w:rPr>
          <w:rFonts w:ascii="Arial" w:hAnsi="Arial" w:cs="Arial"/>
          <w:i/>
        </w:rPr>
        <w:t xml:space="preserve"> </w:t>
      </w:r>
      <w:r w:rsidR="00A91BC0">
        <w:rPr>
          <w:rFonts w:ascii="Arial" w:hAnsi="Arial" w:cs="Arial"/>
        </w:rPr>
        <w:t>(§ 7</w:t>
      </w:r>
      <w:r w:rsidR="00A91BC0" w:rsidRPr="00A91BC0">
        <w:rPr>
          <w:rFonts w:ascii="Arial" w:hAnsi="Arial" w:cs="Arial"/>
        </w:rPr>
        <w:t>(2) VOGSV)</w:t>
      </w:r>
    </w:p>
    <w:p w:rsidR="00F905C0" w:rsidRPr="00F905C0" w:rsidRDefault="00F905C0" w:rsidP="00F905C0">
      <w:pPr>
        <w:ind w:left="1080"/>
        <w:rPr>
          <w:rFonts w:ascii="Arial" w:hAnsi="Arial" w:cs="Arial"/>
        </w:rPr>
      </w:pPr>
      <w:r w:rsidRPr="00C06B63">
        <w:rPr>
          <w:rFonts w:ascii="Arial" w:hAnsi="Arial" w:cs="Arial"/>
          <w:highlight w:val="green"/>
        </w:rPr>
        <w:t xml:space="preserve">→ </w:t>
      </w:r>
      <w:r w:rsidRPr="00C06B63">
        <w:rPr>
          <w:rFonts w:ascii="Arial" w:hAnsi="Arial" w:cs="Arial"/>
          <w:b/>
          <w:highlight w:val="green"/>
        </w:rPr>
        <w:t>kein</w:t>
      </w:r>
      <w:r w:rsidRPr="00C06B63">
        <w:rPr>
          <w:rFonts w:ascii="Arial" w:hAnsi="Arial" w:cs="Arial"/>
          <w:highlight w:val="green"/>
        </w:rPr>
        <w:t xml:space="preserve"> Vermerk in Arbeiten und Zeugnissen</w:t>
      </w:r>
    </w:p>
    <w:p w:rsidR="00F905C0" w:rsidRPr="000B11BD" w:rsidRDefault="00F905C0" w:rsidP="00F905C0">
      <w:pPr>
        <w:ind w:left="1440"/>
        <w:rPr>
          <w:rFonts w:ascii="Arial" w:hAnsi="Arial" w:cs="Arial"/>
        </w:rPr>
      </w:pPr>
    </w:p>
    <w:p w:rsidR="000A3A3E" w:rsidRPr="000B11BD" w:rsidRDefault="000A3A3E" w:rsidP="0054000D">
      <w:pPr>
        <w:numPr>
          <w:ilvl w:val="0"/>
          <w:numId w:val="15"/>
        </w:numPr>
        <w:rPr>
          <w:rFonts w:ascii="Arial" w:hAnsi="Arial" w:cs="Arial"/>
        </w:rPr>
      </w:pPr>
      <w:r w:rsidRPr="000B11BD">
        <w:rPr>
          <w:rFonts w:ascii="Arial" w:hAnsi="Arial" w:cs="Arial"/>
        </w:rPr>
        <w:t>Feste Bezugspersonen</w:t>
      </w:r>
    </w:p>
    <w:p w:rsidR="000A3A3E" w:rsidRDefault="000A3A3E" w:rsidP="0054000D">
      <w:pPr>
        <w:numPr>
          <w:ilvl w:val="0"/>
          <w:numId w:val="15"/>
        </w:numPr>
        <w:rPr>
          <w:rFonts w:ascii="Arial" w:hAnsi="Arial" w:cs="Arial"/>
        </w:rPr>
      </w:pPr>
      <w:r w:rsidRPr="000B11BD">
        <w:rPr>
          <w:rFonts w:ascii="Arial" w:hAnsi="Arial" w:cs="Arial"/>
        </w:rPr>
        <w:t>Ruhige Lernumgebung, bei Bedarf reizarmer Arbeitsplatz</w:t>
      </w:r>
    </w:p>
    <w:p w:rsidR="000F6372" w:rsidRDefault="000F6372" w:rsidP="0054000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Verlängerte Bearbeitungszeiten (z.B. bei Klassenarbeiten, Lernstandserhebungen)</w:t>
      </w:r>
    </w:p>
    <w:p w:rsidR="000F6372" w:rsidRDefault="000F6372" w:rsidP="0054000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Nutzung technischer Hilfsmittel (z.B. PC </w:t>
      </w:r>
      <w:r w:rsidRPr="000F6372">
        <w:rPr>
          <w:rFonts w:ascii="Arial" w:hAnsi="Arial" w:cs="Arial"/>
          <w:b/>
        </w:rPr>
        <w:t>ohne</w:t>
      </w:r>
      <w:r>
        <w:rPr>
          <w:rFonts w:ascii="Arial" w:hAnsi="Arial" w:cs="Arial"/>
        </w:rPr>
        <w:t xml:space="preserve"> Rechtschreibprüfung und Audiohilfen)</w:t>
      </w:r>
    </w:p>
    <w:p w:rsidR="000F6372" w:rsidRDefault="000F6372" w:rsidP="0054000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Nutzung methodisch-didaktischer Hilfen</w:t>
      </w:r>
      <w:r w:rsidR="008D465F">
        <w:rPr>
          <w:rFonts w:ascii="Arial" w:hAnsi="Arial" w:cs="Arial"/>
        </w:rPr>
        <w:t>, z.B. Lesepfeil, größere Schrift</w:t>
      </w:r>
    </w:p>
    <w:p w:rsidR="008D465F" w:rsidRDefault="008D465F" w:rsidP="0054000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Veränderungen in der Unterrichtsorganisation, z.B. individuelle Pausenregelungen, Arbeitsplatzorganisation, Verzicht auf Mitschrift von Tafeltexten</w:t>
      </w:r>
    </w:p>
    <w:p w:rsidR="008D465F" w:rsidRDefault="008D465F" w:rsidP="0054000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Differenzierte Hausaufgabenstellung</w:t>
      </w:r>
    </w:p>
    <w:p w:rsidR="008D465F" w:rsidRDefault="008D465F" w:rsidP="0054000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Individuelle Sportübungen</w:t>
      </w:r>
    </w:p>
    <w:p w:rsidR="008D465F" w:rsidRDefault="008D465F" w:rsidP="008D465F">
      <w:pPr>
        <w:rPr>
          <w:rFonts w:ascii="Arial" w:hAnsi="Arial" w:cs="Arial"/>
        </w:rPr>
      </w:pPr>
    </w:p>
    <w:p w:rsidR="008D465F" w:rsidRDefault="00F905C0" w:rsidP="00F905C0">
      <w:pPr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I.II </w:t>
      </w:r>
      <w:r w:rsidR="008D465F" w:rsidRPr="00F905C0">
        <w:rPr>
          <w:rFonts w:ascii="Arial" w:hAnsi="Arial" w:cs="Arial"/>
          <w:i/>
        </w:rPr>
        <w:t>Abweichen von den allgemeinen Grundsätzen der Leistungsfeststellung</w:t>
      </w:r>
      <w:r w:rsidR="00A91BC0">
        <w:rPr>
          <w:rFonts w:ascii="Arial" w:hAnsi="Arial" w:cs="Arial"/>
          <w:b/>
        </w:rPr>
        <w:t xml:space="preserve"> </w:t>
      </w:r>
      <w:r w:rsidR="00A91BC0">
        <w:rPr>
          <w:rFonts w:ascii="Arial" w:hAnsi="Arial" w:cs="Arial"/>
        </w:rPr>
        <w:t>(§ 7</w:t>
      </w:r>
      <w:r w:rsidR="00A91BC0" w:rsidRPr="00A91BC0">
        <w:rPr>
          <w:rFonts w:ascii="Arial" w:hAnsi="Arial" w:cs="Arial"/>
        </w:rPr>
        <w:t>(3) VOGSV)</w:t>
      </w:r>
    </w:p>
    <w:p w:rsidR="00F905C0" w:rsidRDefault="00F905C0" w:rsidP="00F905C0">
      <w:pPr>
        <w:ind w:left="1080"/>
        <w:rPr>
          <w:rFonts w:ascii="Arial" w:hAnsi="Arial" w:cs="Arial"/>
        </w:rPr>
      </w:pPr>
      <w:r w:rsidRPr="00C06B63">
        <w:rPr>
          <w:rFonts w:ascii="Arial" w:hAnsi="Arial" w:cs="Arial"/>
          <w:highlight w:val="green"/>
        </w:rPr>
        <w:t xml:space="preserve">→ </w:t>
      </w:r>
      <w:r w:rsidRPr="00C06B63">
        <w:rPr>
          <w:rFonts w:ascii="Arial" w:hAnsi="Arial" w:cs="Arial"/>
          <w:b/>
          <w:highlight w:val="green"/>
        </w:rPr>
        <w:t>kein</w:t>
      </w:r>
      <w:r w:rsidRPr="00C06B63">
        <w:rPr>
          <w:rFonts w:ascii="Arial" w:hAnsi="Arial" w:cs="Arial"/>
          <w:highlight w:val="green"/>
        </w:rPr>
        <w:t xml:space="preserve"> Vermerk in Arbeiten und Zeugnissen</w:t>
      </w:r>
    </w:p>
    <w:p w:rsidR="00F905C0" w:rsidRPr="00A91BC0" w:rsidRDefault="00F905C0" w:rsidP="00F905C0">
      <w:pPr>
        <w:ind w:left="1080"/>
        <w:rPr>
          <w:rFonts w:ascii="Arial" w:hAnsi="Arial" w:cs="Arial"/>
        </w:rPr>
      </w:pPr>
    </w:p>
    <w:p w:rsidR="008D465F" w:rsidRDefault="008D465F" w:rsidP="008D465F">
      <w:pPr>
        <w:numPr>
          <w:ilvl w:val="0"/>
          <w:numId w:val="19"/>
        </w:numPr>
        <w:rPr>
          <w:rFonts w:ascii="Arial" w:hAnsi="Arial" w:cs="Arial"/>
        </w:rPr>
      </w:pPr>
      <w:r w:rsidRPr="008D465F">
        <w:rPr>
          <w:rFonts w:ascii="Arial" w:hAnsi="Arial" w:cs="Arial"/>
        </w:rPr>
        <w:t>Hinsichtlich der Leistungsanforderungen differenzierte Aufgabenstellungen</w:t>
      </w:r>
      <w:r>
        <w:rPr>
          <w:rFonts w:ascii="Arial" w:hAnsi="Arial" w:cs="Arial"/>
        </w:rPr>
        <w:t xml:space="preserve">, z.B. </w:t>
      </w:r>
    </w:p>
    <w:p w:rsidR="008D465F" w:rsidRDefault="008D465F" w:rsidP="008D465F">
      <w:pPr>
        <w:numPr>
          <w:ilvl w:val="1"/>
          <w:numId w:val="19"/>
        </w:numPr>
        <w:rPr>
          <w:rFonts w:ascii="Arial" w:hAnsi="Arial" w:cs="Arial"/>
        </w:rPr>
      </w:pPr>
      <w:r w:rsidRPr="000B11BD">
        <w:rPr>
          <w:rFonts w:ascii="Arial" w:hAnsi="Arial" w:cs="Arial"/>
        </w:rPr>
        <w:t>Textaufgaben von möglichen Irritationen durch soziale Bezüge oder bildhafte Aufgabenstellungen entlasten, ggf. Textaufgaben vorlesen und eindeutige Begriffe verwenden</w:t>
      </w:r>
    </w:p>
    <w:p w:rsidR="00412335" w:rsidRDefault="008D465F" w:rsidP="008D465F">
      <w:pPr>
        <w:numPr>
          <w:ilvl w:val="1"/>
          <w:numId w:val="19"/>
        </w:numPr>
        <w:rPr>
          <w:rFonts w:ascii="Arial" w:hAnsi="Arial" w:cs="Arial"/>
        </w:rPr>
      </w:pPr>
      <w:r w:rsidRPr="00412335">
        <w:rPr>
          <w:rFonts w:ascii="Arial" w:hAnsi="Arial" w:cs="Arial"/>
        </w:rPr>
        <w:t>Arbeiten, Klausuren o</w:t>
      </w:r>
      <w:r w:rsidR="00412335">
        <w:rPr>
          <w:rFonts w:ascii="Arial" w:hAnsi="Arial" w:cs="Arial"/>
        </w:rPr>
        <w:t>ptisch klar strukturieren</w:t>
      </w:r>
    </w:p>
    <w:p w:rsidR="008D465F" w:rsidRPr="00412335" w:rsidRDefault="008D465F" w:rsidP="008D465F">
      <w:pPr>
        <w:numPr>
          <w:ilvl w:val="1"/>
          <w:numId w:val="19"/>
        </w:numPr>
        <w:rPr>
          <w:rFonts w:ascii="Arial" w:hAnsi="Arial" w:cs="Arial"/>
        </w:rPr>
      </w:pPr>
      <w:r w:rsidRPr="00412335">
        <w:rPr>
          <w:rFonts w:ascii="Arial" w:hAnsi="Arial" w:cs="Arial"/>
        </w:rPr>
        <w:t>Individuelle Rechenwege, sofern sie zu einem korrekten Ergebnis führen, akzeptieren</w:t>
      </w:r>
    </w:p>
    <w:p w:rsidR="008D465F" w:rsidRDefault="008D465F" w:rsidP="008D465F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Mündli</w:t>
      </w:r>
      <w:r w:rsidR="005E5580">
        <w:rPr>
          <w:rFonts w:ascii="Arial" w:hAnsi="Arial" w:cs="Arial"/>
        </w:rPr>
        <w:t xml:space="preserve">che statt schriftliche Arbeiten, sofern die </w:t>
      </w:r>
      <w:r w:rsidR="00B41446">
        <w:rPr>
          <w:rFonts w:ascii="Arial" w:hAnsi="Arial" w:cs="Arial"/>
        </w:rPr>
        <w:t>Schriftlichkeit</w:t>
      </w:r>
      <w:r w:rsidR="005E5580">
        <w:rPr>
          <w:rFonts w:ascii="Arial" w:hAnsi="Arial" w:cs="Arial"/>
        </w:rPr>
        <w:t xml:space="preserve"> bei dieser Arbeit </w:t>
      </w:r>
      <w:r w:rsidR="005E5580" w:rsidRPr="005E5580">
        <w:rPr>
          <w:rFonts w:ascii="Arial" w:hAnsi="Arial" w:cs="Arial"/>
          <w:b/>
        </w:rPr>
        <w:t>kein</w:t>
      </w:r>
      <w:r w:rsidR="005E5580">
        <w:rPr>
          <w:rFonts w:ascii="Arial" w:hAnsi="Arial" w:cs="Arial"/>
        </w:rPr>
        <w:t xml:space="preserve"> Leistungsgesichtspunkt ist.</w:t>
      </w:r>
    </w:p>
    <w:p w:rsidR="008D465F" w:rsidRDefault="008D465F" w:rsidP="008D465F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Individuelle Sportübungen, z.B. </w:t>
      </w:r>
    </w:p>
    <w:p w:rsidR="008D465F" w:rsidRDefault="008D465F" w:rsidP="008D465F">
      <w:pPr>
        <w:numPr>
          <w:ilvl w:val="1"/>
          <w:numId w:val="14"/>
        </w:numPr>
        <w:rPr>
          <w:rFonts w:ascii="Arial" w:hAnsi="Arial" w:cs="Arial"/>
        </w:rPr>
      </w:pPr>
      <w:r w:rsidRPr="000B11BD">
        <w:rPr>
          <w:rFonts w:ascii="Arial" w:hAnsi="Arial" w:cs="Arial"/>
        </w:rPr>
        <w:t>Zuteilung spezieller Aufgaben wie z.B. Schiedsrichter, Austeilen von Materialien, Stoppen bzw. Messen von Zeiten und Längen etc., wenn die aktive Teilnahme am Sportunterricht aus emotionalen Gründen</w:t>
      </w:r>
      <w:r>
        <w:rPr>
          <w:rFonts w:ascii="Arial" w:hAnsi="Arial" w:cs="Arial"/>
        </w:rPr>
        <w:t xml:space="preserve"> einmal nicht möglich erscheint</w:t>
      </w:r>
      <w:r w:rsidR="00F905C0">
        <w:rPr>
          <w:rFonts w:ascii="Arial" w:hAnsi="Arial" w:cs="Arial"/>
          <w:b/>
        </w:rPr>
        <w:t xml:space="preserve"> </w:t>
      </w:r>
      <w:r w:rsidR="00F905C0">
        <w:rPr>
          <w:rFonts w:ascii="Arial" w:hAnsi="Arial" w:cs="Arial"/>
        </w:rPr>
        <w:t xml:space="preserve">        </w:t>
      </w:r>
    </w:p>
    <w:p w:rsidR="00F905C0" w:rsidRPr="00F905C0" w:rsidRDefault="00F905C0" w:rsidP="00F905C0">
      <w:pPr>
        <w:ind w:left="1080"/>
        <w:rPr>
          <w:rFonts w:ascii="Arial" w:hAnsi="Arial" w:cs="Arial"/>
        </w:rPr>
      </w:pPr>
    </w:p>
    <w:p w:rsidR="00F905C0" w:rsidRPr="00F905C0" w:rsidRDefault="00F905C0" w:rsidP="00F905C0">
      <w:pPr>
        <w:ind w:left="108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i/>
        </w:rPr>
        <w:t xml:space="preserve">I.III </w:t>
      </w:r>
      <w:r w:rsidRPr="00F905C0">
        <w:rPr>
          <w:rFonts w:ascii="Arial" w:hAnsi="Arial" w:cs="Arial"/>
          <w:i/>
        </w:rPr>
        <w:t xml:space="preserve">Maßnahmen bei fachübergreifendem Abweichen von den allgemeinen Grundsätzen der Leistungsbewertung </w:t>
      </w:r>
      <w:r w:rsidR="00412335">
        <w:rPr>
          <w:rFonts w:ascii="Arial" w:hAnsi="Arial" w:cs="Arial"/>
        </w:rPr>
        <w:t>(</w:t>
      </w:r>
      <w:r w:rsidRPr="00F905C0">
        <w:rPr>
          <w:rFonts w:ascii="Arial" w:hAnsi="Arial" w:cs="Arial"/>
        </w:rPr>
        <w:t>§ 7 (4) VOGSV)</w:t>
      </w:r>
    </w:p>
    <w:p w:rsidR="00F905C0" w:rsidRPr="00C06B63" w:rsidRDefault="00F905C0" w:rsidP="00F905C0">
      <w:pPr>
        <w:ind w:left="1080"/>
        <w:rPr>
          <w:rFonts w:ascii="Arial" w:hAnsi="Arial" w:cs="Arial"/>
          <w:b/>
          <w:highlight w:val="yellow"/>
        </w:rPr>
      </w:pPr>
      <w:r w:rsidRPr="00F905C0">
        <w:rPr>
          <w:rFonts w:ascii="Arial" w:hAnsi="Arial" w:cs="Arial"/>
        </w:rPr>
        <w:t xml:space="preserve"> </w:t>
      </w:r>
      <w:r w:rsidRPr="00C06B63">
        <w:rPr>
          <w:rFonts w:ascii="Arial" w:hAnsi="Arial" w:cs="Arial"/>
          <w:highlight w:val="yellow"/>
        </w:rPr>
        <w:t xml:space="preserve">→ </w:t>
      </w:r>
      <w:r w:rsidRPr="00C06B63">
        <w:rPr>
          <w:rFonts w:ascii="Arial" w:hAnsi="Arial" w:cs="Arial"/>
          <w:b/>
          <w:color w:val="FF0000"/>
          <w:highlight w:val="yellow"/>
        </w:rPr>
        <w:t>Vermerk in Arbeiten und Zeugnissen</w:t>
      </w:r>
      <w:r w:rsidR="00C06B63" w:rsidRPr="00C06B63">
        <w:rPr>
          <w:rFonts w:ascii="Arial" w:hAnsi="Arial" w:cs="Arial"/>
          <w:b/>
          <w:color w:val="FF0000"/>
          <w:highlight w:val="yellow"/>
        </w:rPr>
        <w:t xml:space="preserve"> verpflichtend</w:t>
      </w:r>
      <w:r w:rsidRPr="00C06B63">
        <w:rPr>
          <w:rFonts w:ascii="Arial" w:hAnsi="Arial" w:cs="Arial"/>
          <w:color w:val="FF0000"/>
          <w:highlight w:val="yellow"/>
        </w:rPr>
        <w:t xml:space="preserve"> </w:t>
      </w:r>
    </w:p>
    <w:p w:rsidR="00F905C0" w:rsidRPr="00CD210C" w:rsidRDefault="00F905C0" w:rsidP="00F905C0">
      <w:pPr>
        <w:ind w:left="1080"/>
        <w:rPr>
          <w:rFonts w:ascii="Arial" w:hAnsi="Arial" w:cs="Arial"/>
          <w:b/>
        </w:rPr>
      </w:pPr>
    </w:p>
    <w:p w:rsidR="00F905C0" w:rsidRDefault="00F905C0" w:rsidP="00F905C0">
      <w:pPr>
        <w:numPr>
          <w:ilvl w:val="0"/>
          <w:numId w:val="18"/>
        </w:numPr>
        <w:rPr>
          <w:rFonts w:ascii="Arial" w:hAnsi="Arial" w:cs="Arial"/>
        </w:rPr>
      </w:pPr>
      <w:r w:rsidRPr="00A91BC0">
        <w:rPr>
          <w:rFonts w:ascii="Arial" w:hAnsi="Arial" w:cs="Arial"/>
        </w:rPr>
        <w:t>Differenzierte Aufgabenstellung</w:t>
      </w:r>
    </w:p>
    <w:p w:rsidR="00F905C0" w:rsidRPr="00A91BC0" w:rsidRDefault="00F905C0" w:rsidP="00F905C0">
      <w:pPr>
        <w:numPr>
          <w:ilvl w:val="0"/>
          <w:numId w:val="18"/>
        </w:numPr>
        <w:rPr>
          <w:rFonts w:ascii="Arial" w:hAnsi="Arial" w:cs="Arial"/>
          <w:b/>
        </w:rPr>
      </w:pPr>
      <w:r w:rsidRPr="00A91BC0">
        <w:rPr>
          <w:rFonts w:ascii="Arial" w:hAnsi="Arial" w:cs="Arial"/>
        </w:rPr>
        <w:t xml:space="preserve">Mündliche statt schriftliche Leistungen, sofern die Schriftlichkeit </w:t>
      </w:r>
      <w:r>
        <w:rPr>
          <w:rFonts w:ascii="Arial" w:hAnsi="Arial" w:cs="Arial"/>
        </w:rPr>
        <w:t>in die Leistungsbewertung mit einfließt</w:t>
      </w:r>
    </w:p>
    <w:p w:rsidR="00F905C0" w:rsidRPr="00A91BC0" w:rsidRDefault="00F905C0" w:rsidP="00F905C0">
      <w:pPr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Stärkere Gewichtung der mündlichen Leistung (insbesondere in Deutsch und in den Fremdsprachen)</w:t>
      </w:r>
    </w:p>
    <w:p w:rsidR="00F905C0" w:rsidRPr="00A91BC0" w:rsidRDefault="00F905C0" w:rsidP="00F905C0">
      <w:pPr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Zeitweiser Verzicht auf eine Bewertung der Lese-, Rechtschreib- oder – in der </w:t>
      </w:r>
      <w:r w:rsidRPr="00A91BC0">
        <w:rPr>
          <w:rFonts w:ascii="Arial" w:hAnsi="Arial" w:cs="Arial"/>
        </w:rPr>
        <w:t>Grundschule – Rechenleistung</w:t>
      </w:r>
    </w:p>
    <w:p w:rsidR="00F905C0" w:rsidRDefault="00F905C0" w:rsidP="00F905C0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Aussetzung der Notengebung für ein Fach unter Berücksichtigung pädagogischer Ermessensspielräume</w:t>
      </w:r>
    </w:p>
    <w:p w:rsidR="00F905C0" w:rsidRDefault="00F905C0" w:rsidP="00F905C0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Bereitstellen oder Zulassen spezieller technischer und didaktischer Hilfs- und Arbeitsmittel (z.B. Wörterbuch, PC mit Rechtschreibprogramm), sofern die Rechtschreibleistung in die Leistungsbewertung mit einfließt</w:t>
      </w:r>
    </w:p>
    <w:p w:rsidR="00F905C0" w:rsidRPr="003E1F4D" w:rsidRDefault="00F905C0" w:rsidP="00F905C0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Individuelle Sportübungen, z.B. </w:t>
      </w:r>
      <w:r w:rsidRPr="003E1F4D">
        <w:rPr>
          <w:rFonts w:ascii="Arial" w:hAnsi="Arial" w:cs="Arial"/>
        </w:rPr>
        <w:t>Individualsportarten anst</w:t>
      </w:r>
      <w:r>
        <w:rPr>
          <w:rFonts w:ascii="Arial" w:hAnsi="Arial" w:cs="Arial"/>
        </w:rPr>
        <w:t>elle von Mannschaftssportarten</w:t>
      </w:r>
    </w:p>
    <w:p w:rsidR="00F905C0" w:rsidRDefault="00F905C0" w:rsidP="00F905C0">
      <w:pPr>
        <w:rPr>
          <w:rFonts w:ascii="Arial" w:hAnsi="Arial" w:cs="Arial"/>
        </w:rPr>
      </w:pPr>
    </w:p>
    <w:p w:rsidR="008D465F" w:rsidRPr="008D465F" w:rsidRDefault="008D465F" w:rsidP="008D465F">
      <w:pPr>
        <w:ind w:left="720"/>
        <w:rPr>
          <w:rFonts w:ascii="Arial" w:hAnsi="Arial" w:cs="Arial"/>
        </w:rPr>
      </w:pPr>
    </w:p>
    <w:p w:rsidR="00F905C0" w:rsidRDefault="008D465F" w:rsidP="00F905C0">
      <w:pPr>
        <w:pStyle w:val="Listenabsatz"/>
        <w:numPr>
          <w:ilvl w:val="0"/>
          <w:numId w:val="16"/>
        </w:numPr>
        <w:rPr>
          <w:rFonts w:ascii="Arial" w:hAnsi="Arial" w:cs="Arial"/>
          <w:b/>
        </w:rPr>
      </w:pPr>
      <w:r w:rsidRPr="00F905C0">
        <w:rPr>
          <w:rFonts w:ascii="Arial" w:hAnsi="Arial" w:cs="Arial"/>
          <w:b/>
        </w:rPr>
        <w:t>Nachteilsausgleichsmaßnahmen</w:t>
      </w:r>
      <w:r w:rsidR="00FC7D98" w:rsidRPr="00F905C0">
        <w:rPr>
          <w:rFonts w:ascii="Arial" w:hAnsi="Arial" w:cs="Arial"/>
          <w:b/>
        </w:rPr>
        <w:t xml:space="preserve"> bei vorliegenden</w:t>
      </w:r>
      <w:r w:rsidRPr="00F905C0">
        <w:rPr>
          <w:rFonts w:ascii="Arial" w:hAnsi="Arial" w:cs="Arial"/>
          <w:b/>
        </w:rPr>
        <w:t xml:space="preserve"> </w:t>
      </w:r>
      <w:r w:rsidR="00FC7D98" w:rsidRPr="00F905C0">
        <w:rPr>
          <w:rFonts w:ascii="Arial" w:hAnsi="Arial" w:cs="Arial"/>
          <w:b/>
        </w:rPr>
        <w:t xml:space="preserve">besonderen Schwierigkeiten beim </w:t>
      </w:r>
      <w:r w:rsidRPr="00F905C0">
        <w:rPr>
          <w:rFonts w:ascii="Arial" w:hAnsi="Arial" w:cs="Arial"/>
          <w:b/>
        </w:rPr>
        <w:t>Lese</w:t>
      </w:r>
      <w:r w:rsidR="00FC7D98" w:rsidRPr="00F905C0">
        <w:rPr>
          <w:rFonts w:ascii="Arial" w:hAnsi="Arial" w:cs="Arial"/>
          <w:b/>
        </w:rPr>
        <w:t xml:space="preserve">n, </w:t>
      </w:r>
      <w:r w:rsidRPr="00F905C0">
        <w:rPr>
          <w:rFonts w:ascii="Arial" w:hAnsi="Arial" w:cs="Arial"/>
          <w:b/>
        </w:rPr>
        <w:t>Rechtschreib</w:t>
      </w:r>
      <w:r w:rsidR="00FC7D98" w:rsidRPr="00F905C0">
        <w:rPr>
          <w:rFonts w:ascii="Arial" w:hAnsi="Arial" w:cs="Arial"/>
          <w:b/>
        </w:rPr>
        <w:t>en und Rechnen</w:t>
      </w:r>
      <w:r w:rsidRPr="00F905C0">
        <w:rPr>
          <w:rFonts w:ascii="Arial" w:hAnsi="Arial" w:cs="Arial"/>
          <w:b/>
        </w:rPr>
        <w:t xml:space="preserve"> </w:t>
      </w:r>
      <w:r w:rsidRPr="00F905C0">
        <w:rPr>
          <w:rFonts w:ascii="Arial" w:hAnsi="Arial" w:cs="Arial"/>
        </w:rPr>
        <w:t>( § 42 VO</w:t>
      </w:r>
      <w:r w:rsidR="00FC7D98" w:rsidRPr="00F905C0">
        <w:rPr>
          <w:rFonts w:ascii="Arial" w:hAnsi="Arial" w:cs="Arial"/>
        </w:rPr>
        <w:t>GSV)</w:t>
      </w:r>
      <w:r w:rsidR="00FC7D98" w:rsidRPr="00F905C0">
        <w:rPr>
          <w:rFonts w:ascii="Arial" w:hAnsi="Arial" w:cs="Arial"/>
          <w:b/>
        </w:rPr>
        <w:t xml:space="preserve">  </w:t>
      </w:r>
    </w:p>
    <w:p w:rsidR="00FC7D98" w:rsidRDefault="00FC7D98" w:rsidP="00FC7D98">
      <w:pPr>
        <w:ind w:left="1080"/>
        <w:rPr>
          <w:rFonts w:ascii="Arial" w:hAnsi="Arial" w:cs="Arial"/>
          <w:b/>
        </w:rPr>
      </w:pPr>
    </w:p>
    <w:p w:rsidR="00FC7D98" w:rsidRDefault="00F905C0" w:rsidP="00F905C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II.I </w:t>
      </w:r>
      <w:r w:rsidR="00FC7D98" w:rsidRPr="00F905C0">
        <w:rPr>
          <w:rFonts w:ascii="Arial" w:hAnsi="Arial" w:cs="Arial"/>
          <w:i/>
        </w:rPr>
        <w:t>Nachteilsausgleich</w:t>
      </w:r>
      <w:r w:rsidRPr="00F905C0">
        <w:rPr>
          <w:rFonts w:ascii="Arial" w:hAnsi="Arial" w:cs="Arial"/>
          <w:i/>
        </w:rPr>
        <w:t xml:space="preserve"> </w:t>
      </w:r>
      <w:r w:rsidR="00412335">
        <w:rPr>
          <w:rFonts w:ascii="Arial" w:hAnsi="Arial" w:cs="Arial"/>
        </w:rPr>
        <w:t>(</w:t>
      </w:r>
      <w:r w:rsidRPr="003E1F4D">
        <w:rPr>
          <w:rFonts w:ascii="Arial" w:hAnsi="Arial" w:cs="Arial"/>
        </w:rPr>
        <w:t>§ 42</w:t>
      </w:r>
      <w:r w:rsidR="00C06B63">
        <w:rPr>
          <w:rFonts w:ascii="Arial" w:hAnsi="Arial" w:cs="Arial"/>
        </w:rPr>
        <w:t xml:space="preserve"> und § 7 (2)</w:t>
      </w:r>
      <w:r w:rsidRPr="003E1F4D">
        <w:rPr>
          <w:rFonts w:ascii="Arial" w:hAnsi="Arial" w:cs="Arial"/>
        </w:rPr>
        <w:t xml:space="preserve"> VOGSV)</w:t>
      </w:r>
    </w:p>
    <w:p w:rsidR="00C06B63" w:rsidRPr="00F905C0" w:rsidRDefault="00C06B63" w:rsidP="00C06B63">
      <w:pPr>
        <w:ind w:left="1080"/>
        <w:rPr>
          <w:rFonts w:ascii="Arial" w:hAnsi="Arial" w:cs="Arial"/>
        </w:rPr>
      </w:pPr>
      <w:r w:rsidRPr="00C06B63">
        <w:rPr>
          <w:rFonts w:ascii="Arial" w:hAnsi="Arial" w:cs="Arial"/>
          <w:highlight w:val="green"/>
        </w:rPr>
        <w:t xml:space="preserve">→ </w:t>
      </w:r>
      <w:r w:rsidRPr="00C06B63">
        <w:rPr>
          <w:rFonts w:ascii="Arial" w:hAnsi="Arial" w:cs="Arial"/>
          <w:b/>
          <w:highlight w:val="green"/>
        </w:rPr>
        <w:t>kein</w:t>
      </w:r>
      <w:r w:rsidRPr="00C06B63">
        <w:rPr>
          <w:rFonts w:ascii="Arial" w:hAnsi="Arial" w:cs="Arial"/>
          <w:highlight w:val="green"/>
        </w:rPr>
        <w:t xml:space="preserve"> Vermerk in Arbeiten und Zeugnissen</w:t>
      </w:r>
    </w:p>
    <w:p w:rsidR="00C06B63" w:rsidRPr="000B11BD" w:rsidRDefault="00C06B63" w:rsidP="00C06B63">
      <w:pPr>
        <w:ind w:left="1440"/>
        <w:rPr>
          <w:rFonts w:ascii="Arial" w:hAnsi="Arial" w:cs="Arial"/>
        </w:rPr>
      </w:pPr>
    </w:p>
    <w:p w:rsidR="00F905C0" w:rsidRPr="00F905C0" w:rsidRDefault="00F905C0" w:rsidP="00F905C0">
      <w:pPr>
        <w:ind w:left="1080"/>
        <w:rPr>
          <w:rFonts w:ascii="Arial" w:hAnsi="Arial" w:cs="Arial"/>
        </w:rPr>
      </w:pP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 w:rsidRPr="00FC7D98">
        <w:rPr>
          <w:rFonts w:ascii="Arial" w:hAnsi="Arial" w:cs="Arial"/>
        </w:rPr>
        <w:t>Vorlesen der Aufgabe</w:t>
      </w:r>
      <w:r>
        <w:rPr>
          <w:rFonts w:ascii="Arial" w:hAnsi="Arial" w:cs="Arial"/>
        </w:rPr>
        <w:t>, sofern die Leseleistung nicht in die Leistungsbewertung mit einfließt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Verlängerung der Bearbeitungszeiten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Einzeldiktat oder Diktat als Sprachaufnahme</w:t>
      </w:r>
    </w:p>
    <w:p w:rsidR="00FC7D98" w:rsidRDefault="00FC7D98" w:rsidP="00FC7D98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Schreiben am PC (</w:t>
      </w:r>
      <w:r w:rsidRPr="000F6372">
        <w:rPr>
          <w:rFonts w:ascii="Arial" w:hAnsi="Arial" w:cs="Arial"/>
          <w:b/>
        </w:rPr>
        <w:t>ohne</w:t>
      </w:r>
      <w:r>
        <w:rPr>
          <w:rFonts w:ascii="Arial" w:hAnsi="Arial" w:cs="Arial"/>
        </w:rPr>
        <w:t xml:space="preserve"> Rechtschreibprüfung und Audiohilfen)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Spezifisch gestalte</w:t>
      </w:r>
      <w:r w:rsidR="00412335">
        <w:rPr>
          <w:rFonts w:ascii="Arial" w:hAnsi="Arial" w:cs="Arial"/>
        </w:rPr>
        <w:t>te Arbeitsblätter, z.B. größere</w:t>
      </w:r>
      <w:r>
        <w:rPr>
          <w:rFonts w:ascii="Arial" w:hAnsi="Arial" w:cs="Arial"/>
        </w:rPr>
        <w:t xml:space="preserve"> Schrift, Hervorhebungen, Nutzung einer anderen Lineatur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Digitalisierung der Aufgaben und Arbeiten am PC, z.B. Vergrößerung der Schrift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Hervorhebung der Silben zum besseren Textverständnis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Pausen während der Klassenarbeiten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Verlängerung der Vorbereitungszeit bei besonderen Schwierigkeiten beim Lesen</w:t>
      </w:r>
    </w:p>
    <w:p w:rsidR="00FC7D98" w:rsidRDefault="00FC7D98" w:rsidP="00FC7D98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Differenzierte Hausaufgabenstellung (qualitativ oder quantitativ)</w:t>
      </w:r>
    </w:p>
    <w:p w:rsidR="00FC7D98" w:rsidRDefault="00FC7D98" w:rsidP="00FC7D98">
      <w:pPr>
        <w:ind w:left="360"/>
        <w:rPr>
          <w:rFonts w:ascii="Arial" w:hAnsi="Arial" w:cs="Arial"/>
        </w:rPr>
      </w:pPr>
    </w:p>
    <w:p w:rsidR="00F905C0" w:rsidRDefault="00F905C0" w:rsidP="00F905C0">
      <w:pPr>
        <w:ind w:left="1440"/>
        <w:rPr>
          <w:rFonts w:ascii="Arial" w:hAnsi="Arial" w:cs="Arial"/>
        </w:rPr>
      </w:pPr>
    </w:p>
    <w:p w:rsidR="00FC7D98" w:rsidRDefault="00F905C0" w:rsidP="00412335">
      <w:pPr>
        <w:ind w:left="1134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II.II </w:t>
      </w:r>
      <w:r w:rsidR="00FC7D98" w:rsidRPr="00F905C0">
        <w:rPr>
          <w:rFonts w:ascii="Arial" w:hAnsi="Arial" w:cs="Arial"/>
          <w:i/>
        </w:rPr>
        <w:t>Abweichen von den allgemeinen Grundsätzen der Leistungsfeststellung</w:t>
      </w:r>
      <w:r w:rsidR="00A91BC0" w:rsidRPr="00F905C0">
        <w:rPr>
          <w:rFonts w:ascii="Arial" w:hAnsi="Arial" w:cs="Arial"/>
          <w:i/>
        </w:rPr>
        <w:t xml:space="preserve"> </w:t>
      </w:r>
      <w:r w:rsidR="00412335">
        <w:rPr>
          <w:rFonts w:ascii="Arial" w:hAnsi="Arial" w:cs="Arial"/>
        </w:rPr>
        <w:t>(</w:t>
      </w:r>
      <w:r w:rsidRPr="003E1F4D">
        <w:rPr>
          <w:rFonts w:ascii="Arial" w:hAnsi="Arial" w:cs="Arial"/>
        </w:rPr>
        <w:t>§ 42</w:t>
      </w:r>
      <w:r w:rsidR="00C06B63">
        <w:rPr>
          <w:rFonts w:ascii="Arial" w:hAnsi="Arial" w:cs="Arial"/>
        </w:rPr>
        <w:t xml:space="preserve"> und § 7 (3)</w:t>
      </w:r>
      <w:r w:rsidRPr="003E1F4D">
        <w:rPr>
          <w:rFonts w:ascii="Arial" w:hAnsi="Arial" w:cs="Arial"/>
        </w:rPr>
        <w:t xml:space="preserve"> VOGSV)</w:t>
      </w:r>
    </w:p>
    <w:p w:rsidR="00C06B63" w:rsidRPr="00F905C0" w:rsidRDefault="00C06B63" w:rsidP="00412335">
      <w:pPr>
        <w:ind w:left="1134"/>
        <w:rPr>
          <w:rFonts w:ascii="Arial" w:hAnsi="Arial" w:cs="Arial"/>
        </w:rPr>
      </w:pPr>
      <w:r w:rsidRPr="00C06B63">
        <w:rPr>
          <w:rFonts w:ascii="Arial" w:hAnsi="Arial" w:cs="Arial"/>
          <w:highlight w:val="green"/>
        </w:rPr>
        <w:t xml:space="preserve">→ </w:t>
      </w:r>
      <w:r w:rsidRPr="00C06B63">
        <w:rPr>
          <w:rFonts w:ascii="Arial" w:hAnsi="Arial" w:cs="Arial"/>
          <w:b/>
          <w:highlight w:val="green"/>
        </w:rPr>
        <w:t>kein</w:t>
      </w:r>
      <w:r w:rsidRPr="00C06B63">
        <w:rPr>
          <w:rFonts w:ascii="Arial" w:hAnsi="Arial" w:cs="Arial"/>
          <w:highlight w:val="green"/>
        </w:rPr>
        <w:t xml:space="preserve"> Vermerk in Arbeiten und Zeugnissen</w:t>
      </w:r>
    </w:p>
    <w:p w:rsidR="00C06B63" w:rsidRPr="000B11BD" w:rsidRDefault="00C06B63" w:rsidP="00C06B63">
      <w:pPr>
        <w:ind w:left="1440"/>
        <w:rPr>
          <w:rFonts w:ascii="Arial" w:hAnsi="Arial" w:cs="Arial"/>
        </w:rPr>
      </w:pPr>
    </w:p>
    <w:p w:rsidR="00F905C0" w:rsidRPr="00F905C0" w:rsidRDefault="00F905C0" w:rsidP="00F905C0">
      <w:pPr>
        <w:ind w:left="1440"/>
        <w:rPr>
          <w:rFonts w:ascii="Arial" w:hAnsi="Arial" w:cs="Arial"/>
          <w:i/>
        </w:rPr>
      </w:pPr>
    </w:p>
    <w:p w:rsidR="00FC7D98" w:rsidRPr="00FC7D98" w:rsidRDefault="00FC7D98" w:rsidP="00FC7D9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Mündliche statt schriftliche Arbeiten, wenn die Rechtschreibleistung bei dieser Arbeit </w:t>
      </w:r>
      <w:r w:rsidRPr="00FC7D98">
        <w:rPr>
          <w:rFonts w:ascii="Arial" w:hAnsi="Arial" w:cs="Arial"/>
          <w:b/>
        </w:rPr>
        <w:t>kein</w:t>
      </w:r>
      <w:r>
        <w:rPr>
          <w:rFonts w:ascii="Arial" w:hAnsi="Arial" w:cs="Arial"/>
        </w:rPr>
        <w:t xml:space="preserve"> Leistungsgesichtspunkt ist.</w:t>
      </w:r>
      <w:r>
        <w:rPr>
          <w:rFonts w:ascii="Arial" w:hAnsi="Arial" w:cs="Arial"/>
          <w:b/>
        </w:rPr>
        <w:t xml:space="preserve">  </w:t>
      </w:r>
    </w:p>
    <w:p w:rsidR="00FC7D98" w:rsidRDefault="00FC7D98" w:rsidP="00FC7D98">
      <w:pPr>
        <w:rPr>
          <w:rFonts w:ascii="Arial" w:hAnsi="Arial" w:cs="Arial"/>
        </w:rPr>
      </w:pPr>
    </w:p>
    <w:p w:rsidR="003E1F4D" w:rsidRPr="00A91BC0" w:rsidRDefault="003E1F4D" w:rsidP="003E1F4D">
      <w:pPr>
        <w:ind w:left="360"/>
        <w:rPr>
          <w:rFonts w:ascii="Arial" w:hAnsi="Arial" w:cs="Arial"/>
        </w:rPr>
      </w:pPr>
    </w:p>
    <w:p w:rsidR="00F905C0" w:rsidRPr="00F905C0" w:rsidRDefault="00F905C0" w:rsidP="00F905C0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II.III </w:t>
      </w:r>
      <w:r w:rsidR="00A91BC0">
        <w:rPr>
          <w:rFonts w:ascii="Arial" w:hAnsi="Arial" w:cs="Arial"/>
        </w:rPr>
        <w:t xml:space="preserve"> </w:t>
      </w:r>
      <w:r w:rsidR="003E1F4D" w:rsidRPr="00F905C0">
        <w:rPr>
          <w:rFonts w:ascii="Arial" w:hAnsi="Arial" w:cs="Arial"/>
          <w:i/>
        </w:rPr>
        <w:t>Maßnahmen beim Abweichen von den allgemeinen Grundsätzen der Leistungsbewertung bei vorliegenden besonderen Schwierigkeiten beim Lesen, Rechtschreiben und Rechnen</w:t>
      </w:r>
      <w:r w:rsidR="003E1F4D" w:rsidRPr="00F905C0">
        <w:rPr>
          <w:rFonts w:ascii="Arial" w:hAnsi="Arial" w:cs="Arial"/>
        </w:rPr>
        <w:t xml:space="preserve"> </w:t>
      </w:r>
      <w:r w:rsidR="00412335">
        <w:rPr>
          <w:rFonts w:ascii="Arial" w:hAnsi="Arial" w:cs="Arial"/>
        </w:rPr>
        <w:t>(</w:t>
      </w:r>
      <w:r w:rsidR="003E1F4D" w:rsidRPr="003E1F4D">
        <w:rPr>
          <w:rFonts w:ascii="Arial" w:hAnsi="Arial" w:cs="Arial"/>
        </w:rPr>
        <w:t>§ 42</w:t>
      </w:r>
      <w:r w:rsidR="00C06B63">
        <w:rPr>
          <w:rFonts w:ascii="Arial" w:hAnsi="Arial" w:cs="Arial"/>
        </w:rPr>
        <w:t xml:space="preserve"> und § 7(4)</w:t>
      </w:r>
      <w:r w:rsidR="003E1F4D" w:rsidRPr="003E1F4D">
        <w:rPr>
          <w:rFonts w:ascii="Arial" w:hAnsi="Arial" w:cs="Arial"/>
        </w:rPr>
        <w:t xml:space="preserve"> VOGSV)</w:t>
      </w:r>
      <w:r w:rsidR="003E1F4D" w:rsidRPr="003E1F4D">
        <w:rPr>
          <w:rFonts w:ascii="Arial" w:hAnsi="Arial" w:cs="Arial"/>
          <w:b/>
        </w:rPr>
        <w:t xml:space="preserve"> </w:t>
      </w:r>
    </w:p>
    <w:p w:rsidR="00A91BC0" w:rsidRDefault="003E1F4D" w:rsidP="00F905C0">
      <w:pPr>
        <w:ind w:left="1416"/>
        <w:rPr>
          <w:rFonts w:ascii="Arial" w:hAnsi="Arial" w:cs="Arial"/>
        </w:rPr>
      </w:pPr>
      <w:r w:rsidRPr="003E1F4D">
        <w:rPr>
          <w:rFonts w:ascii="Arial" w:hAnsi="Arial" w:cs="Arial"/>
          <w:b/>
        </w:rPr>
        <w:t xml:space="preserve"> </w:t>
      </w:r>
      <w:r w:rsidR="00C06B63" w:rsidRPr="00C06B63">
        <w:rPr>
          <w:rFonts w:ascii="Arial" w:hAnsi="Arial" w:cs="Arial"/>
          <w:highlight w:val="yellow"/>
        </w:rPr>
        <w:t xml:space="preserve">→ </w:t>
      </w:r>
      <w:r w:rsidR="00C06B63" w:rsidRPr="00C06B63">
        <w:rPr>
          <w:rFonts w:ascii="Arial" w:hAnsi="Arial" w:cs="Arial"/>
          <w:b/>
          <w:color w:val="FF0000"/>
          <w:highlight w:val="yellow"/>
        </w:rPr>
        <w:t>Vermerk in Arbeiten und Zeugnissen verpflichtend</w:t>
      </w:r>
    </w:p>
    <w:p w:rsidR="003E1F4D" w:rsidRDefault="003E1F4D" w:rsidP="003E1F4D">
      <w:pPr>
        <w:ind w:left="360"/>
        <w:rPr>
          <w:rFonts w:ascii="Arial" w:hAnsi="Arial" w:cs="Arial"/>
        </w:rPr>
      </w:pPr>
    </w:p>
    <w:p w:rsidR="003E1F4D" w:rsidRDefault="003E1F4D" w:rsidP="003E1F4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Verwendung eines Wörterbuchs (Synonyme, Rechtschreibung, Fremdwörter)</w:t>
      </w:r>
    </w:p>
    <w:p w:rsidR="003E1F4D" w:rsidRDefault="003E1F4D" w:rsidP="003E1F4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Zurverfügungstellung des individuellen Regelwerks im Hinblick auf persönliche Fehlerschwerpunkte</w:t>
      </w:r>
    </w:p>
    <w:p w:rsidR="003E1F4D" w:rsidRDefault="003E1F4D" w:rsidP="003E1F4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Nachkorrektur mit und</w:t>
      </w:r>
      <w:r w:rsidR="008F633B">
        <w:rPr>
          <w:rFonts w:ascii="Arial" w:hAnsi="Arial" w:cs="Arial"/>
        </w:rPr>
        <w:t xml:space="preserve"> ohne spezifische Hilfestellung, z.B.</w:t>
      </w:r>
    </w:p>
    <w:p w:rsidR="003E1F4D" w:rsidRDefault="003E1F4D" w:rsidP="003E1F4D">
      <w:pPr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Korrektur von Klassenarbeiten im direkten Anschluss an die Arbeit</w:t>
      </w:r>
    </w:p>
    <w:p w:rsidR="003E1F4D" w:rsidRDefault="003E1F4D" w:rsidP="003E1F4D">
      <w:pPr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Korrektur von Klassenarbeiten am Tag nach der Arbeit</w:t>
      </w:r>
    </w:p>
    <w:p w:rsidR="003E1F4D" w:rsidRDefault="003E1F4D" w:rsidP="003E1F4D">
      <w:pPr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Korrektur von Klassenarbeiten im direkten Anschluss an die Arbeit nach Vorkorrektur durch die Fachlehrerin bzw. den Fachlehrer</w:t>
      </w:r>
    </w:p>
    <w:p w:rsidR="003E1F4D" w:rsidRDefault="003E1F4D" w:rsidP="003E1F4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Bereitstellung/Nutzung von Anschauungsmaterial während der Arbeit</w:t>
      </w:r>
    </w:p>
    <w:p w:rsidR="003E1F4D" w:rsidRDefault="003E1F4D" w:rsidP="003E1F4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Wiederholtes Schreiben der Klassenarbeit (z.B. eine Woche später)</w:t>
      </w:r>
    </w:p>
    <w:p w:rsidR="003E1F4D" w:rsidRPr="003E1F4D" w:rsidRDefault="003E1F4D" w:rsidP="003E1F4D">
      <w:pPr>
        <w:numPr>
          <w:ilvl w:val="0"/>
          <w:numId w:val="21"/>
        </w:numPr>
        <w:rPr>
          <w:rFonts w:ascii="Arial" w:hAnsi="Arial" w:cs="Arial"/>
          <w:b/>
        </w:rPr>
      </w:pPr>
      <w:r w:rsidRPr="00A91BC0">
        <w:rPr>
          <w:rFonts w:ascii="Arial" w:hAnsi="Arial" w:cs="Arial"/>
        </w:rPr>
        <w:t xml:space="preserve">Mündliche statt schriftliche Leistungen, sofern die Schriftlichkeit </w:t>
      </w:r>
      <w:r>
        <w:rPr>
          <w:rFonts w:ascii="Arial" w:hAnsi="Arial" w:cs="Arial"/>
        </w:rPr>
        <w:t>in die Leistungsbewertung mit einfließt</w:t>
      </w:r>
    </w:p>
    <w:p w:rsidR="003E1F4D" w:rsidRPr="003E1F4D" w:rsidRDefault="003E1F4D" w:rsidP="003E1F4D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Multiple-Choice- Fragen</w:t>
      </w:r>
    </w:p>
    <w:p w:rsidR="003E1F4D" w:rsidRPr="003E1F4D" w:rsidRDefault="003E1F4D" w:rsidP="003E1F4D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Verbesserung der schriftlichen Note durch zusätzliche (ggf. mündliche) Leistungsnachweise (z.B. Referate)</w:t>
      </w:r>
    </w:p>
    <w:p w:rsidR="003E1F4D" w:rsidRPr="003E1F4D" w:rsidRDefault="003E1F4D" w:rsidP="003E1F4D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Differenzierte Aufgabenstellung angepasst an den individuellen Förderbedarf, z.B.</w:t>
      </w:r>
    </w:p>
    <w:p w:rsidR="003E1F4D" w:rsidRPr="003E1F4D" w:rsidRDefault="003E1F4D" w:rsidP="003E1F4D">
      <w:pPr>
        <w:numPr>
          <w:ilvl w:val="1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Lückendiktate</w:t>
      </w:r>
    </w:p>
    <w:p w:rsidR="003E1F4D" w:rsidRPr="003E1F4D" w:rsidRDefault="003E1F4D" w:rsidP="003E1F4D">
      <w:pPr>
        <w:numPr>
          <w:ilvl w:val="1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Schleichdiktate</w:t>
      </w:r>
    </w:p>
    <w:p w:rsidR="003E1F4D" w:rsidRPr="003E1F4D" w:rsidRDefault="003E1F4D" w:rsidP="003E1F4D">
      <w:pPr>
        <w:numPr>
          <w:ilvl w:val="1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Klappdiktate</w:t>
      </w:r>
    </w:p>
    <w:p w:rsidR="003E1F4D" w:rsidRPr="000E2260" w:rsidRDefault="003E1F4D" w:rsidP="003E1F4D">
      <w:pPr>
        <w:numPr>
          <w:ilvl w:val="1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Abschreiben eines Teils des Diktates von einem separaten Arbeitsblatt</w:t>
      </w:r>
    </w:p>
    <w:p w:rsidR="000E2260" w:rsidRDefault="000E2260" w:rsidP="000E2260">
      <w:pPr>
        <w:numPr>
          <w:ilvl w:val="0"/>
          <w:numId w:val="21"/>
        </w:numPr>
        <w:rPr>
          <w:rFonts w:ascii="Arial" w:hAnsi="Arial" w:cs="Arial"/>
        </w:rPr>
      </w:pPr>
      <w:r w:rsidRPr="000E2260">
        <w:rPr>
          <w:rFonts w:ascii="Arial" w:hAnsi="Arial" w:cs="Arial"/>
        </w:rPr>
        <w:t>Nachfragen bei Unsicherheiten währe</w:t>
      </w:r>
      <w:r>
        <w:rPr>
          <w:rFonts w:ascii="Arial" w:hAnsi="Arial" w:cs="Arial"/>
        </w:rPr>
        <w:t>nd des Diktats</w:t>
      </w:r>
    </w:p>
    <w:p w:rsidR="000E2260" w:rsidRDefault="000E2260" w:rsidP="000E2260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Teilbewertung der erbrachten Leistung</w:t>
      </w:r>
    </w:p>
    <w:p w:rsidR="000E2260" w:rsidRPr="00A91BC0" w:rsidRDefault="000E2260" w:rsidP="000E2260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Stärkere Gewichtung der mündlichen Leistung (insbesondere in Deutsch und in den Fremdsprachen)</w:t>
      </w:r>
    </w:p>
    <w:p w:rsidR="000E2260" w:rsidRPr="00A91BC0" w:rsidRDefault="000E2260" w:rsidP="000E2260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Zeitweiser Verzicht auf eine Bewertung der Lese-, Rechtschreib- oder – in der </w:t>
      </w:r>
      <w:r w:rsidRPr="00A91BC0">
        <w:rPr>
          <w:rFonts w:ascii="Arial" w:hAnsi="Arial" w:cs="Arial"/>
        </w:rPr>
        <w:t>Grundschule – Rechenleistung</w:t>
      </w:r>
    </w:p>
    <w:p w:rsidR="00FC7D98" w:rsidRPr="00412335" w:rsidRDefault="000E2260" w:rsidP="00FC7D98">
      <w:pPr>
        <w:numPr>
          <w:ilvl w:val="0"/>
          <w:numId w:val="21"/>
        </w:numPr>
        <w:rPr>
          <w:rFonts w:ascii="Arial" w:hAnsi="Arial" w:cs="Arial"/>
          <w:b/>
        </w:rPr>
      </w:pPr>
      <w:r w:rsidRPr="000E2260">
        <w:rPr>
          <w:rFonts w:ascii="Arial" w:hAnsi="Arial" w:cs="Arial"/>
        </w:rPr>
        <w:t>Bereitstellen oder Zulassen spezieller technischer und didaktischer Hilfs- und Arbeitsmittel (z.B. Wörterbuch, PC mit Rechtschreibprogramm), sofern die Rechtschreibleistung in die Leistungsbewertung mit einfließt</w:t>
      </w:r>
    </w:p>
    <w:p w:rsidR="00412335" w:rsidRPr="00412335" w:rsidRDefault="00412335" w:rsidP="00412335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412335">
        <w:rPr>
          <w:rFonts w:ascii="Arial" w:hAnsi="Arial" w:cs="Arial"/>
        </w:rPr>
        <w:t>Größere Exaktheitstoleranz in Geometrie bei feinmotorischen Problemen</w:t>
      </w:r>
    </w:p>
    <w:p w:rsidR="00412335" w:rsidRPr="00412335" w:rsidRDefault="00412335" w:rsidP="00412335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412335">
        <w:rPr>
          <w:rFonts w:ascii="Arial" w:hAnsi="Arial" w:cs="Arial"/>
        </w:rPr>
        <w:t>Notenschutz für jeweils ein Schulhalbjahr</w:t>
      </w:r>
    </w:p>
    <w:p w:rsidR="00412335" w:rsidRPr="00412335" w:rsidRDefault="00412335" w:rsidP="00412335">
      <w:pPr>
        <w:ind w:left="720"/>
        <w:rPr>
          <w:rFonts w:ascii="Arial" w:hAnsi="Arial" w:cs="Arial"/>
          <w:b/>
        </w:rPr>
      </w:pPr>
    </w:p>
    <w:p w:rsidR="00412335" w:rsidRPr="000E2260" w:rsidRDefault="00412335" w:rsidP="00412335">
      <w:pPr>
        <w:rPr>
          <w:rFonts w:ascii="Arial" w:hAnsi="Arial" w:cs="Arial"/>
          <w:b/>
        </w:rPr>
      </w:pPr>
    </w:p>
    <w:p w:rsidR="000E2260" w:rsidRDefault="000E2260" w:rsidP="000E2260">
      <w:pPr>
        <w:rPr>
          <w:rFonts w:ascii="Arial" w:hAnsi="Arial" w:cs="Arial"/>
        </w:rPr>
      </w:pPr>
    </w:p>
    <w:p w:rsidR="002A3BD8" w:rsidRDefault="002A3BD8" w:rsidP="000E2260">
      <w:pPr>
        <w:rPr>
          <w:rFonts w:ascii="Arial" w:hAnsi="Arial" w:cs="Arial"/>
        </w:rPr>
      </w:pPr>
    </w:p>
    <w:p w:rsidR="002A3BD8" w:rsidRDefault="002A3BD8" w:rsidP="000E2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siehe auch </w:t>
      </w:r>
      <w:r w:rsidR="00A92AC6">
        <w:rPr>
          <w:rFonts w:ascii="Arial" w:hAnsi="Arial" w:cs="Arial"/>
        </w:rPr>
        <w:t>A06 Info (Hinweise zum Procedere)</w:t>
      </w:r>
    </w:p>
    <w:sectPr w:rsidR="002A3BD8" w:rsidSect="004242D0">
      <w:headerReference w:type="first" r:id="rId11"/>
      <w:footerReference w:type="first" r:id="rId12"/>
      <w:pgSz w:w="11906" w:h="16838"/>
      <w:pgMar w:top="1134" w:right="1418" w:bottom="719" w:left="1259" w:header="709" w:footer="35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C0" w:rsidRDefault="00F905C0">
      <w:r>
        <w:separator/>
      </w:r>
    </w:p>
  </w:endnote>
  <w:endnote w:type="continuationSeparator" w:id="0">
    <w:p w:rsidR="00F905C0" w:rsidRDefault="00F9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C0" w:rsidRPr="00AF3B39" w:rsidRDefault="00F905C0" w:rsidP="00AF3B39">
    <w:pPr>
      <w:tabs>
        <w:tab w:val="right" w:pos="360"/>
        <w:tab w:val="right" w:pos="6335"/>
      </w:tabs>
      <w:ind w:right="-468"/>
      <w:jc w:val="right"/>
      <w:rPr>
        <w:rFonts w:ascii="Arial" w:hAnsi="Arial"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C0" w:rsidRDefault="00F905C0">
      <w:r>
        <w:separator/>
      </w:r>
    </w:p>
  </w:footnote>
  <w:footnote w:type="continuationSeparator" w:id="0">
    <w:p w:rsidR="00F905C0" w:rsidRDefault="00F9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C0" w:rsidRPr="000B11BD" w:rsidRDefault="00F905C0" w:rsidP="000B11BD">
    <w:pPr>
      <w:pStyle w:val="Kopfzeile"/>
      <w:rPr>
        <w:rFonts w:ascii="Arial" w:hAnsi="Arial" w:cs="Arial"/>
        <w:b/>
        <w:lang w:val="de-DE"/>
      </w:rPr>
    </w:pPr>
    <w:r w:rsidRPr="005A38CF">
      <w:rPr>
        <w:rFonts w:ascii="Arial" w:hAnsi="Arial" w:cs="Arial"/>
        <w:b/>
      </w:rPr>
      <w:t>A 0</w:t>
    </w:r>
    <w:r>
      <w:rPr>
        <w:rFonts w:ascii="Arial" w:hAnsi="Arial" w:cs="Arial"/>
        <w:b/>
        <w:lang w:val="de-DE"/>
      </w:rPr>
      <w:t>3</w:t>
    </w:r>
    <w:r w:rsidRPr="005A38CF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de-DE"/>
      </w:rPr>
      <w:t xml:space="preserve">Info: Beispiele für </w:t>
    </w:r>
    <w:r w:rsidR="007909A9">
      <w:rPr>
        <w:rFonts w:ascii="Arial" w:hAnsi="Arial" w:cs="Arial"/>
        <w:b/>
        <w:lang w:val="de-DE"/>
      </w:rPr>
      <w:t>Maßnahmen</w:t>
    </w:r>
  </w:p>
  <w:p w:rsidR="00F905C0" w:rsidRDefault="00F905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BCE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03925"/>
    <w:multiLevelType w:val="hybridMultilevel"/>
    <w:tmpl w:val="FBF0DD74"/>
    <w:lvl w:ilvl="0" w:tplc="BC0229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20F8"/>
    <w:multiLevelType w:val="hybridMultilevel"/>
    <w:tmpl w:val="003665FE"/>
    <w:lvl w:ilvl="0" w:tplc="BC0229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0EEB"/>
    <w:multiLevelType w:val="hybridMultilevel"/>
    <w:tmpl w:val="FE8A8540"/>
    <w:lvl w:ilvl="0" w:tplc="BC0229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7546"/>
    <w:multiLevelType w:val="hybridMultilevel"/>
    <w:tmpl w:val="B3962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4D06"/>
    <w:multiLevelType w:val="hybridMultilevel"/>
    <w:tmpl w:val="24961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772A"/>
    <w:multiLevelType w:val="hybridMultilevel"/>
    <w:tmpl w:val="8B9C5CB8"/>
    <w:lvl w:ilvl="0" w:tplc="BC0229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68C8"/>
    <w:multiLevelType w:val="hybridMultilevel"/>
    <w:tmpl w:val="E7A2E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748DE"/>
    <w:multiLevelType w:val="hybridMultilevel"/>
    <w:tmpl w:val="56B00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801CC"/>
    <w:multiLevelType w:val="hybridMultilevel"/>
    <w:tmpl w:val="743C7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90818"/>
    <w:multiLevelType w:val="hybridMultilevel"/>
    <w:tmpl w:val="4B569620"/>
    <w:lvl w:ilvl="0" w:tplc="1CC04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D1B33"/>
    <w:multiLevelType w:val="multilevel"/>
    <w:tmpl w:val="FBF0DD7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A2E73"/>
    <w:multiLevelType w:val="hybridMultilevel"/>
    <w:tmpl w:val="5C0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50C96"/>
    <w:multiLevelType w:val="hybridMultilevel"/>
    <w:tmpl w:val="3632A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155DF"/>
    <w:multiLevelType w:val="hybridMultilevel"/>
    <w:tmpl w:val="8C8EC0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743234"/>
    <w:multiLevelType w:val="multilevel"/>
    <w:tmpl w:val="421201C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AB1FB4"/>
    <w:multiLevelType w:val="hybridMultilevel"/>
    <w:tmpl w:val="2C08B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9087F"/>
    <w:multiLevelType w:val="hybridMultilevel"/>
    <w:tmpl w:val="9E4417A6"/>
    <w:lvl w:ilvl="0" w:tplc="C23620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E7026"/>
    <w:multiLevelType w:val="hybridMultilevel"/>
    <w:tmpl w:val="6268C264"/>
    <w:lvl w:ilvl="0" w:tplc="0407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7D7A83"/>
    <w:multiLevelType w:val="hybridMultilevel"/>
    <w:tmpl w:val="A8D8D2D2"/>
    <w:lvl w:ilvl="0" w:tplc="BC0229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47753"/>
    <w:multiLevelType w:val="hybridMultilevel"/>
    <w:tmpl w:val="F77CEE64"/>
    <w:lvl w:ilvl="0" w:tplc="BC0229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A5206"/>
    <w:multiLevelType w:val="hybridMultilevel"/>
    <w:tmpl w:val="E794948C"/>
    <w:lvl w:ilvl="0" w:tplc="BC0229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26570"/>
    <w:multiLevelType w:val="hybridMultilevel"/>
    <w:tmpl w:val="B1BE490C"/>
    <w:lvl w:ilvl="0" w:tplc="BC0229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1"/>
  </w:num>
  <w:num w:numId="5">
    <w:abstractNumId w:val="6"/>
  </w:num>
  <w:num w:numId="6">
    <w:abstractNumId w:val="22"/>
  </w:num>
  <w:num w:numId="7">
    <w:abstractNumId w:val="3"/>
  </w:num>
  <w:num w:numId="8">
    <w:abstractNumId w:val="20"/>
  </w:num>
  <w:num w:numId="9">
    <w:abstractNumId w:val="2"/>
  </w:num>
  <w:num w:numId="10">
    <w:abstractNumId w:val="19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4"/>
  </w:num>
  <w:num w:numId="16">
    <w:abstractNumId w:val="17"/>
  </w:num>
  <w:num w:numId="17">
    <w:abstractNumId w:val="18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FE"/>
    <w:rsid w:val="000168F7"/>
    <w:rsid w:val="00025354"/>
    <w:rsid w:val="000260E1"/>
    <w:rsid w:val="00032C24"/>
    <w:rsid w:val="00041CB0"/>
    <w:rsid w:val="000529FD"/>
    <w:rsid w:val="000A3A3E"/>
    <w:rsid w:val="000B11BD"/>
    <w:rsid w:val="000B1DDF"/>
    <w:rsid w:val="000C49E2"/>
    <w:rsid w:val="000C4F29"/>
    <w:rsid w:val="000E2260"/>
    <w:rsid w:val="000F6372"/>
    <w:rsid w:val="001121B7"/>
    <w:rsid w:val="0011603B"/>
    <w:rsid w:val="0012274C"/>
    <w:rsid w:val="00150082"/>
    <w:rsid w:val="00157825"/>
    <w:rsid w:val="0019702F"/>
    <w:rsid w:val="001A3CE2"/>
    <w:rsid w:val="001C6859"/>
    <w:rsid w:val="001F4089"/>
    <w:rsid w:val="001F7343"/>
    <w:rsid w:val="002053E2"/>
    <w:rsid w:val="0021705F"/>
    <w:rsid w:val="00221BE6"/>
    <w:rsid w:val="002262E0"/>
    <w:rsid w:val="002330D9"/>
    <w:rsid w:val="002373F8"/>
    <w:rsid w:val="002402C2"/>
    <w:rsid w:val="00275AD0"/>
    <w:rsid w:val="002A2D3F"/>
    <w:rsid w:val="002A3BD8"/>
    <w:rsid w:val="002C230B"/>
    <w:rsid w:val="002D2F2B"/>
    <w:rsid w:val="002D43D9"/>
    <w:rsid w:val="002D7E77"/>
    <w:rsid w:val="002E5B02"/>
    <w:rsid w:val="002F23D9"/>
    <w:rsid w:val="00301BEA"/>
    <w:rsid w:val="00310E3A"/>
    <w:rsid w:val="003130D1"/>
    <w:rsid w:val="00344D3C"/>
    <w:rsid w:val="00346163"/>
    <w:rsid w:val="00366DF3"/>
    <w:rsid w:val="00367F4F"/>
    <w:rsid w:val="00374F00"/>
    <w:rsid w:val="00385DFE"/>
    <w:rsid w:val="0039251F"/>
    <w:rsid w:val="003A52BD"/>
    <w:rsid w:val="003B687B"/>
    <w:rsid w:val="003C3284"/>
    <w:rsid w:val="003D10AD"/>
    <w:rsid w:val="003D52E9"/>
    <w:rsid w:val="003D53FA"/>
    <w:rsid w:val="003E1F4D"/>
    <w:rsid w:val="003E6850"/>
    <w:rsid w:val="003E6EA5"/>
    <w:rsid w:val="003F583C"/>
    <w:rsid w:val="0040284A"/>
    <w:rsid w:val="004047E8"/>
    <w:rsid w:val="00405867"/>
    <w:rsid w:val="00412335"/>
    <w:rsid w:val="004145F4"/>
    <w:rsid w:val="004242D0"/>
    <w:rsid w:val="00426385"/>
    <w:rsid w:val="004315EA"/>
    <w:rsid w:val="00440710"/>
    <w:rsid w:val="00447683"/>
    <w:rsid w:val="00485F06"/>
    <w:rsid w:val="004B4A6B"/>
    <w:rsid w:val="004B61A3"/>
    <w:rsid w:val="004D166D"/>
    <w:rsid w:val="004D6B77"/>
    <w:rsid w:val="004E1096"/>
    <w:rsid w:val="004E726F"/>
    <w:rsid w:val="00505D19"/>
    <w:rsid w:val="0050617C"/>
    <w:rsid w:val="00514005"/>
    <w:rsid w:val="0054000D"/>
    <w:rsid w:val="0054605D"/>
    <w:rsid w:val="00546A6C"/>
    <w:rsid w:val="00586BC5"/>
    <w:rsid w:val="005925C4"/>
    <w:rsid w:val="005A642E"/>
    <w:rsid w:val="005B7111"/>
    <w:rsid w:val="005C377A"/>
    <w:rsid w:val="005D223C"/>
    <w:rsid w:val="005E5580"/>
    <w:rsid w:val="005F6BB4"/>
    <w:rsid w:val="00624A1C"/>
    <w:rsid w:val="00646F15"/>
    <w:rsid w:val="00680B6F"/>
    <w:rsid w:val="006E1723"/>
    <w:rsid w:val="00711720"/>
    <w:rsid w:val="007253CB"/>
    <w:rsid w:val="00730897"/>
    <w:rsid w:val="007327E5"/>
    <w:rsid w:val="007423C0"/>
    <w:rsid w:val="00754CB9"/>
    <w:rsid w:val="00771264"/>
    <w:rsid w:val="007838D7"/>
    <w:rsid w:val="007909A9"/>
    <w:rsid w:val="007D0A19"/>
    <w:rsid w:val="007E0B58"/>
    <w:rsid w:val="007E5A87"/>
    <w:rsid w:val="007E697A"/>
    <w:rsid w:val="008078FB"/>
    <w:rsid w:val="00812000"/>
    <w:rsid w:val="00821618"/>
    <w:rsid w:val="00824CC2"/>
    <w:rsid w:val="0083471E"/>
    <w:rsid w:val="00835130"/>
    <w:rsid w:val="008433B8"/>
    <w:rsid w:val="00847EDA"/>
    <w:rsid w:val="0086043F"/>
    <w:rsid w:val="00863D42"/>
    <w:rsid w:val="00871EB2"/>
    <w:rsid w:val="008B2D15"/>
    <w:rsid w:val="008C74FF"/>
    <w:rsid w:val="008D31B5"/>
    <w:rsid w:val="008D465F"/>
    <w:rsid w:val="008E3028"/>
    <w:rsid w:val="008E40CA"/>
    <w:rsid w:val="008F633B"/>
    <w:rsid w:val="00904A5D"/>
    <w:rsid w:val="00912A20"/>
    <w:rsid w:val="00913B0D"/>
    <w:rsid w:val="009A7A32"/>
    <w:rsid w:val="009B06AC"/>
    <w:rsid w:val="00A068F9"/>
    <w:rsid w:val="00A5591D"/>
    <w:rsid w:val="00A6518F"/>
    <w:rsid w:val="00A66BC2"/>
    <w:rsid w:val="00A834EE"/>
    <w:rsid w:val="00A8430C"/>
    <w:rsid w:val="00A91BC0"/>
    <w:rsid w:val="00A92AC6"/>
    <w:rsid w:val="00AD593D"/>
    <w:rsid w:val="00AE17CF"/>
    <w:rsid w:val="00AF3B39"/>
    <w:rsid w:val="00B01CCB"/>
    <w:rsid w:val="00B04BAE"/>
    <w:rsid w:val="00B15A02"/>
    <w:rsid w:val="00B17863"/>
    <w:rsid w:val="00B25CFB"/>
    <w:rsid w:val="00B3651C"/>
    <w:rsid w:val="00B41446"/>
    <w:rsid w:val="00B47535"/>
    <w:rsid w:val="00B812EE"/>
    <w:rsid w:val="00BA0FC4"/>
    <w:rsid w:val="00BA6F9A"/>
    <w:rsid w:val="00BC2966"/>
    <w:rsid w:val="00BE57F5"/>
    <w:rsid w:val="00BF0D55"/>
    <w:rsid w:val="00BF7E4A"/>
    <w:rsid w:val="00C06B63"/>
    <w:rsid w:val="00C115FC"/>
    <w:rsid w:val="00C3520E"/>
    <w:rsid w:val="00C379A1"/>
    <w:rsid w:val="00C9718B"/>
    <w:rsid w:val="00C97ED9"/>
    <w:rsid w:val="00CA51DE"/>
    <w:rsid w:val="00CA7C5F"/>
    <w:rsid w:val="00CB2CA6"/>
    <w:rsid w:val="00CB6336"/>
    <w:rsid w:val="00CB760E"/>
    <w:rsid w:val="00CC7076"/>
    <w:rsid w:val="00CD210C"/>
    <w:rsid w:val="00CD5BF2"/>
    <w:rsid w:val="00CD6742"/>
    <w:rsid w:val="00CD7659"/>
    <w:rsid w:val="00CE43B6"/>
    <w:rsid w:val="00CF4A27"/>
    <w:rsid w:val="00D01187"/>
    <w:rsid w:val="00D043DC"/>
    <w:rsid w:val="00D10B7A"/>
    <w:rsid w:val="00D275D6"/>
    <w:rsid w:val="00D333DD"/>
    <w:rsid w:val="00D567EE"/>
    <w:rsid w:val="00D5699C"/>
    <w:rsid w:val="00D76104"/>
    <w:rsid w:val="00D802DB"/>
    <w:rsid w:val="00DA5B7B"/>
    <w:rsid w:val="00DE32AC"/>
    <w:rsid w:val="00DF5152"/>
    <w:rsid w:val="00E16425"/>
    <w:rsid w:val="00E3602A"/>
    <w:rsid w:val="00E82A69"/>
    <w:rsid w:val="00EB3A6A"/>
    <w:rsid w:val="00EC3988"/>
    <w:rsid w:val="00F22E6D"/>
    <w:rsid w:val="00F24283"/>
    <w:rsid w:val="00F33E9F"/>
    <w:rsid w:val="00F36EA5"/>
    <w:rsid w:val="00F42DBC"/>
    <w:rsid w:val="00F62550"/>
    <w:rsid w:val="00F86EC3"/>
    <w:rsid w:val="00F905C0"/>
    <w:rsid w:val="00F972CC"/>
    <w:rsid w:val="00FA7B9B"/>
    <w:rsid w:val="00FB32E9"/>
    <w:rsid w:val="00FB7DBE"/>
    <w:rsid w:val="00FC25FE"/>
    <w:rsid w:val="00FC336D"/>
    <w:rsid w:val="00FC7D98"/>
    <w:rsid w:val="00FD6F8C"/>
    <w:rsid w:val="00FE556F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efaultImageDpi w14:val="300"/>
  <w15:docId w15:val="{AC75B4D8-0457-40B5-8939-F3BF730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B6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1C6859"/>
    <w:rPr>
      <w:sz w:val="2"/>
      <w:szCs w:val="20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F583C"/>
    <w:rPr>
      <w:rFonts w:cs="Times New Roman"/>
      <w:sz w:val="2"/>
    </w:rPr>
  </w:style>
  <w:style w:type="paragraph" w:styleId="Kopfzeile">
    <w:name w:val="header"/>
    <w:basedOn w:val="Standard"/>
    <w:link w:val="KopfzeileZchn"/>
    <w:uiPriority w:val="99"/>
    <w:rsid w:val="007253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locked/>
    <w:rsid w:val="00CB6336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253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locked/>
    <w:rsid w:val="00CB6336"/>
    <w:rPr>
      <w:rFonts w:cs="Times New Roman"/>
      <w:sz w:val="24"/>
      <w:szCs w:val="24"/>
    </w:rPr>
  </w:style>
  <w:style w:type="character" w:styleId="Seitenzahl">
    <w:name w:val="page number"/>
    <w:uiPriority w:val="99"/>
    <w:rsid w:val="007253CB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514005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B04BAE"/>
    <w:rPr>
      <w:rFonts w:cs="Times New Roman"/>
      <w:sz w:val="2"/>
    </w:rPr>
  </w:style>
  <w:style w:type="paragraph" w:styleId="Listenabsatz">
    <w:name w:val="List Paragraph"/>
    <w:basedOn w:val="Standard"/>
    <w:uiPriority w:val="34"/>
    <w:qFormat/>
    <w:rsid w:val="007E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119D467E97A439756C85F908C6F13" ma:contentTypeVersion="0" ma:contentTypeDescription="Ein neues Dokument erstellen." ma:contentTypeScope="" ma:versionID="bd23f2e6956ba15fd99d408fdf6ae581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B7A8-BD7B-412A-9947-01476D7AF1C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C2B850-65AB-4998-86BD-04B4B487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1DD220-FA1C-4DC3-A959-907165163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BC83B-06A1-4DCE-8A23-F8F2327B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Vorbeugende Maßnahmen als Aufgabe der allgemeinen Schule</vt:lpstr>
    </vt:vector>
  </TitlesOfParts>
  <Company>Land Hessen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Vorbeugende Maßnahmen als Aufgabe der allgemeinen Schule</dc:title>
  <dc:creator>waldschmidt, anja</dc:creator>
  <cp:lastModifiedBy>Rheingans, Kerstin (HKM)</cp:lastModifiedBy>
  <cp:revision>2</cp:revision>
  <cp:lastPrinted>2011-10-10T14:17:00Z</cp:lastPrinted>
  <dcterms:created xsi:type="dcterms:W3CDTF">2022-10-27T19:10:00Z</dcterms:created>
  <dcterms:modified xsi:type="dcterms:W3CDTF">2022-10-27T19:10:00Z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0x010100452119D467E97A439756C85F908C6F13</vt:lpwstr>
  </property>
</Properties>
</file>