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C68" w:rsidRDefault="009A4C68">
      <w:pPr>
        <w:rPr>
          <w:rFonts w:ascii="Arial" w:hAnsi="Arial" w:cs="Arial"/>
          <w:b/>
        </w:rPr>
      </w:pPr>
      <w:bookmarkStart w:id="0" w:name="_GoBack"/>
      <w:bookmarkEnd w:id="0"/>
    </w:p>
    <w:p w:rsidR="00DF1BF5" w:rsidRDefault="00DF1BF5">
      <w:pPr>
        <w:rPr>
          <w:rFonts w:ascii="Arial" w:hAnsi="Arial" w:cs="Arial"/>
          <w:b/>
        </w:rPr>
      </w:pPr>
    </w:p>
    <w:p w:rsidR="00DF1BF5" w:rsidRPr="00F917DC" w:rsidRDefault="00DF1BF5" w:rsidP="00DF1BF5">
      <w:pPr>
        <w:pStyle w:val="Kopfzeile"/>
        <w:rPr>
          <w:rFonts w:ascii="Arial" w:hAnsi="Arial" w:cs="Arial"/>
          <w:b/>
        </w:rPr>
      </w:pPr>
      <w:r>
        <w:rPr>
          <w:rFonts w:ascii="Arial" w:hAnsi="Arial" w:cs="Arial"/>
          <w:b/>
        </w:rPr>
        <w:t>A: Verfahren zur Feststellung des Anspruches auf sonderpädagogische Förderung</w:t>
      </w:r>
      <w:r w:rsidR="00E7152C">
        <w:rPr>
          <w:rFonts w:ascii="Arial" w:hAnsi="Arial" w:cs="Arial"/>
          <w:b/>
        </w:rPr>
        <w:t xml:space="preserve"> </w:t>
      </w:r>
      <w:r w:rsidR="00E7152C" w:rsidRPr="00E7152C">
        <w:rPr>
          <w:rFonts w:ascii="Arial" w:hAnsi="Arial" w:cs="Arial"/>
          <w:b/>
          <w:u w:val="single"/>
        </w:rPr>
        <w:t xml:space="preserve">bei vermutetem </w:t>
      </w:r>
      <w:proofErr w:type="spellStart"/>
      <w:r w:rsidR="00E7152C" w:rsidRPr="00E7152C">
        <w:rPr>
          <w:rFonts w:ascii="Arial" w:hAnsi="Arial" w:cs="Arial"/>
          <w:b/>
          <w:u w:val="single"/>
        </w:rPr>
        <w:t>Anspuch</w:t>
      </w:r>
      <w:proofErr w:type="spellEnd"/>
      <w:r>
        <w:rPr>
          <w:rFonts w:ascii="Arial" w:hAnsi="Arial" w:cs="Arial"/>
          <w:b/>
        </w:rPr>
        <w:t xml:space="preserve"> im Förderschwerpunkt geistige Entwicklung an einer Privatschule </w:t>
      </w:r>
    </w:p>
    <w:p w:rsidR="00DF1BF5" w:rsidRDefault="00DF1BF5">
      <w:pPr>
        <w:rPr>
          <w:rFonts w:ascii="Arial" w:hAnsi="Arial" w:cs="Arial"/>
          <w:b/>
        </w:rPr>
      </w:pPr>
    </w:p>
    <w:tbl>
      <w:tblPr>
        <w:tblStyle w:val="Tabellenraster"/>
        <w:tblW w:w="15276" w:type="dxa"/>
        <w:tblLook w:val="04A0" w:firstRow="1" w:lastRow="0" w:firstColumn="1" w:lastColumn="0" w:noHBand="0" w:noVBand="1"/>
      </w:tblPr>
      <w:tblGrid>
        <w:gridCol w:w="3068"/>
        <w:gridCol w:w="3069"/>
        <w:gridCol w:w="9139"/>
      </w:tblGrid>
      <w:tr w:rsidR="00AE3880" w:rsidRPr="00AE3880" w:rsidTr="00AE3880">
        <w:tc>
          <w:tcPr>
            <w:tcW w:w="3068" w:type="dxa"/>
            <w:shd w:val="clear" w:color="auto" w:fill="D9D9D9" w:themeFill="background1" w:themeFillShade="D9"/>
          </w:tcPr>
          <w:p w:rsidR="00AE3880" w:rsidRPr="00AE3880" w:rsidRDefault="00AE3880" w:rsidP="006A30CA">
            <w:pPr>
              <w:rPr>
                <w:rFonts w:ascii="Arial" w:hAnsi="Arial"/>
                <w:b/>
              </w:rPr>
            </w:pPr>
            <w:r w:rsidRPr="00AE3880">
              <w:rPr>
                <w:rFonts w:ascii="Arial" w:hAnsi="Arial"/>
                <w:b/>
              </w:rPr>
              <w:t>Wann?/ Bis wann?</w:t>
            </w:r>
          </w:p>
        </w:tc>
        <w:tc>
          <w:tcPr>
            <w:tcW w:w="3069" w:type="dxa"/>
            <w:shd w:val="clear" w:color="auto" w:fill="D9D9D9" w:themeFill="background1" w:themeFillShade="D9"/>
          </w:tcPr>
          <w:p w:rsidR="00AE3880" w:rsidRPr="00AE3880" w:rsidRDefault="00AE3880" w:rsidP="006A30CA">
            <w:pPr>
              <w:rPr>
                <w:rFonts w:ascii="Arial" w:hAnsi="Arial"/>
                <w:b/>
              </w:rPr>
            </w:pPr>
            <w:r w:rsidRPr="00AE3880">
              <w:rPr>
                <w:rFonts w:ascii="Arial" w:hAnsi="Arial"/>
                <w:b/>
              </w:rPr>
              <w:t>Wer?</w:t>
            </w:r>
          </w:p>
        </w:tc>
        <w:tc>
          <w:tcPr>
            <w:tcW w:w="9139" w:type="dxa"/>
            <w:shd w:val="clear" w:color="auto" w:fill="D9D9D9" w:themeFill="background1" w:themeFillShade="D9"/>
          </w:tcPr>
          <w:p w:rsidR="00AE3880" w:rsidRPr="00AE3880" w:rsidRDefault="00AE3880" w:rsidP="006A30CA">
            <w:pPr>
              <w:pStyle w:val="Listenabsatz"/>
              <w:ind w:left="0"/>
              <w:rPr>
                <w:rFonts w:ascii="Arial" w:hAnsi="Arial"/>
                <w:b/>
              </w:rPr>
            </w:pPr>
            <w:r w:rsidRPr="00AE3880">
              <w:rPr>
                <w:rFonts w:ascii="Arial" w:hAnsi="Arial"/>
                <w:b/>
              </w:rPr>
              <w:t>Was?</w:t>
            </w:r>
          </w:p>
        </w:tc>
      </w:tr>
      <w:tr w:rsidR="00326056" w:rsidTr="00326056">
        <w:tc>
          <w:tcPr>
            <w:tcW w:w="3068" w:type="dxa"/>
          </w:tcPr>
          <w:p w:rsidR="00326056" w:rsidRPr="00326056" w:rsidRDefault="00AE3880">
            <w:pPr>
              <w:rPr>
                <w:rFonts w:ascii="Arial" w:hAnsi="Arial"/>
              </w:rPr>
            </w:pPr>
            <w:r>
              <w:rPr>
                <w:rFonts w:ascii="Arial" w:hAnsi="Arial"/>
              </w:rPr>
              <w:t>B</w:t>
            </w:r>
            <w:r w:rsidR="00A34280">
              <w:rPr>
                <w:rFonts w:ascii="Arial" w:hAnsi="Arial"/>
              </w:rPr>
              <w:t>is 15.12.</w:t>
            </w:r>
          </w:p>
        </w:tc>
        <w:tc>
          <w:tcPr>
            <w:tcW w:w="3069" w:type="dxa"/>
          </w:tcPr>
          <w:p w:rsidR="00326056" w:rsidRDefault="00BA1639">
            <w:pPr>
              <w:rPr>
                <w:rFonts w:ascii="Arial" w:hAnsi="Arial"/>
                <w:b/>
                <w:color w:val="000000" w:themeColor="text1"/>
              </w:rPr>
            </w:pPr>
            <w:r>
              <w:rPr>
                <w:rFonts w:ascii="Arial" w:hAnsi="Arial"/>
                <w:b/>
                <w:color w:val="000000" w:themeColor="text1"/>
              </w:rPr>
              <w:t>Privatschule</w:t>
            </w:r>
          </w:p>
          <w:p w:rsidR="003B303E" w:rsidRDefault="003B303E">
            <w:pPr>
              <w:rPr>
                <w:rFonts w:ascii="Arial" w:hAnsi="Arial"/>
                <w:b/>
                <w:color w:val="000000" w:themeColor="text1"/>
              </w:rPr>
            </w:pPr>
          </w:p>
          <w:p w:rsidR="003B303E" w:rsidRDefault="003B303E">
            <w:pPr>
              <w:rPr>
                <w:rFonts w:ascii="Arial" w:hAnsi="Arial"/>
                <w:b/>
                <w:color w:val="000000" w:themeColor="text1"/>
              </w:rPr>
            </w:pPr>
          </w:p>
          <w:p w:rsidR="003B303E" w:rsidRDefault="003B303E">
            <w:pPr>
              <w:rPr>
                <w:rFonts w:ascii="Arial" w:hAnsi="Arial"/>
                <w:b/>
                <w:color w:val="000000" w:themeColor="text1"/>
              </w:rPr>
            </w:pPr>
          </w:p>
          <w:p w:rsidR="003B303E" w:rsidRPr="00C437DA" w:rsidRDefault="003B303E">
            <w:pPr>
              <w:rPr>
                <w:rFonts w:ascii="Arial" w:hAnsi="Arial"/>
                <w:b/>
                <w:color w:val="000000" w:themeColor="text1"/>
              </w:rPr>
            </w:pPr>
          </w:p>
        </w:tc>
        <w:tc>
          <w:tcPr>
            <w:tcW w:w="9139" w:type="dxa"/>
          </w:tcPr>
          <w:p w:rsidR="007B4F13" w:rsidRDefault="007B4F13" w:rsidP="007B4F13">
            <w:pPr>
              <w:rPr>
                <w:rFonts w:ascii="Arial" w:hAnsi="Arial"/>
              </w:rPr>
            </w:pPr>
            <w:r w:rsidRPr="007B4F13">
              <w:rPr>
                <w:rFonts w:ascii="Arial" w:hAnsi="Arial"/>
                <w:b/>
              </w:rPr>
              <w:t>Entscheidung der Eltern für den Besuch einer Privatschule:</w:t>
            </w:r>
            <w:r w:rsidRPr="007B4F13">
              <w:rPr>
                <w:rFonts w:ascii="Arial" w:hAnsi="Arial"/>
              </w:rPr>
              <w:t xml:space="preserve"> </w:t>
            </w:r>
          </w:p>
          <w:p w:rsidR="00BA1639" w:rsidRPr="007B4F13" w:rsidRDefault="00BA1639" w:rsidP="007B4F13">
            <w:pPr>
              <w:pStyle w:val="Listenabsatz"/>
              <w:numPr>
                <w:ilvl w:val="0"/>
                <w:numId w:val="11"/>
              </w:numPr>
              <w:rPr>
                <w:rFonts w:ascii="Arial" w:hAnsi="Arial"/>
              </w:rPr>
            </w:pPr>
            <w:r w:rsidRPr="007B4F13">
              <w:rPr>
                <w:rFonts w:ascii="Arial" w:hAnsi="Arial"/>
              </w:rPr>
              <w:t xml:space="preserve">Information </w:t>
            </w:r>
            <w:r w:rsidR="007B4F13">
              <w:rPr>
                <w:rFonts w:ascii="Arial" w:hAnsi="Arial"/>
              </w:rPr>
              <w:t xml:space="preserve">durch Privatschule </w:t>
            </w:r>
            <w:r w:rsidRPr="007B4F13">
              <w:rPr>
                <w:rFonts w:ascii="Arial" w:hAnsi="Arial"/>
              </w:rPr>
              <w:t xml:space="preserve">an zuständige </w:t>
            </w:r>
            <w:r w:rsidR="00273680" w:rsidRPr="007B4F13">
              <w:rPr>
                <w:rFonts w:ascii="Arial" w:hAnsi="Arial"/>
              </w:rPr>
              <w:t>allgemeine S</w:t>
            </w:r>
            <w:r w:rsidRPr="007B4F13">
              <w:rPr>
                <w:rFonts w:ascii="Arial" w:hAnsi="Arial"/>
              </w:rPr>
              <w:t>chule bei Aufnahme</w:t>
            </w:r>
          </w:p>
          <w:p w:rsidR="003B303E" w:rsidRPr="009A4C68" w:rsidRDefault="00326056" w:rsidP="00AB0882">
            <w:pPr>
              <w:pStyle w:val="Listenabsatz"/>
              <w:numPr>
                <w:ilvl w:val="0"/>
                <w:numId w:val="11"/>
              </w:numPr>
              <w:rPr>
                <w:rFonts w:ascii="Arial" w:hAnsi="Arial"/>
              </w:rPr>
            </w:pPr>
            <w:r w:rsidRPr="007163D8">
              <w:rPr>
                <w:rFonts w:ascii="Arial" w:hAnsi="Arial"/>
              </w:rPr>
              <w:t xml:space="preserve">Beantragung eines Förderausschusses beim zuständigem regionalen Beratungs- und Förderzentrum </w:t>
            </w:r>
            <w:r w:rsidR="007163D8" w:rsidRPr="007163D8">
              <w:rPr>
                <w:rFonts w:ascii="Arial" w:hAnsi="Arial"/>
              </w:rPr>
              <w:t>mit den vorhandenen Berichten und Diagnoseunterlagen</w:t>
            </w:r>
          </w:p>
        </w:tc>
      </w:tr>
      <w:tr w:rsidR="00C411E8" w:rsidRPr="005D5E9A" w:rsidTr="00273680">
        <w:tc>
          <w:tcPr>
            <w:tcW w:w="3068" w:type="dxa"/>
          </w:tcPr>
          <w:p w:rsidR="00C411E8" w:rsidRPr="005D5E9A" w:rsidRDefault="00C411E8" w:rsidP="00273680">
            <w:pPr>
              <w:rPr>
                <w:rFonts w:ascii="Arial" w:hAnsi="Arial"/>
              </w:rPr>
            </w:pPr>
            <w:r w:rsidRPr="005D5E9A">
              <w:rPr>
                <w:rFonts w:ascii="Arial" w:hAnsi="Arial"/>
              </w:rPr>
              <w:t>Januar/Februar</w:t>
            </w:r>
          </w:p>
        </w:tc>
        <w:tc>
          <w:tcPr>
            <w:tcW w:w="3069" w:type="dxa"/>
          </w:tcPr>
          <w:p w:rsidR="00C411E8" w:rsidRPr="005D5E9A" w:rsidRDefault="00C411E8" w:rsidP="00273680">
            <w:pPr>
              <w:rPr>
                <w:rFonts w:ascii="Arial" w:hAnsi="Arial"/>
                <w:b/>
              </w:rPr>
            </w:pPr>
            <w:r w:rsidRPr="005D5E9A">
              <w:rPr>
                <w:rFonts w:ascii="Arial" w:hAnsi="Arial"/>
                <w:b/>
              </w:rPr>
              <w:t>Regionales Beratungs- und Förderzentrum</w:t>
            </w:r>
          </w:p>
          <w:p w:rsidR="00C411E8" w:rsidRPr="005D5E9A" w:rsidRDefault="00C411E8" w:rsidP="00273680">
            <w:pPr>
              <w:rPr>
                <w:rFonts w:ascii="Arial" w:hAnsi="Arial"/>
                <w:b/>
              </w:rPr>
            </w:pPr>
          </w:p>
          <w:p w:rsidR="00C411E8" w:rsidRDefault="00C411E8" w:rsidP="00273680">
            <w:pPr>
              <w:rPr>
                <w:rFonts w:ascii="Arial" w:hAnsi="Arial"/>
                <w:b/>
              </w:rPr>
            </w:pPr>
            <w:r w:rsidRPr="005D5E9A">
              <w:rPr>
                <w:rFonts w:ascii="Arial" w:hAnsi="Arial"/>
                <w:b/>
              </w:rPr>
              <w:t xml:space="preserve">Schule mit dem Förderschwerpunkt geistige Entwicklung (g.E.) </w:t>
            </w:r>
          </w:p>
          <w:p w:rsidR="00C411E8" w:rsidRDefault="00C411E8" w:rsidP="00273680">
            <w:pPr>
              <w:rPr>
                <w:rFonts w:ascii="Arial" w:hAnsi="Arial"/>
                <w:b/>
              </w:rPr>
            </w:pPr>
          </w:p>
          <w:p w:rsidR="00C411E8" w:rsidRPr="005D5E9A" w:rsidRDefault="00C411E8" w:rsidP="00273680">
            <w:pPr>
              <w:rPr>
                <w:rFonts w:ascii="Arial" w:hAnsi="Arial"/>
                <w:b/>
              </w:rPr>
            </w:pPr>
            <w:r>
              <w:rPr>
                <w:rFonts w:ascii="Arial" w:hAnsi="Arial"/>
                <w:b/>
              </w:rPr>
              <w:t>Fachberater- und Diagnoseteam (g.E.)</w:t>
            </w:r>
          </w:p>
        </w:tc>
        <w:tc>
          <w:tcPr>
            <w:tcW w:w="9139" w:type="dxa"/>
          </w:tcPr>
          <w:p w:rsidR="00C411E8" w:rsidRDefault="00C411E8" w:rsidP="00273680">
            <w:pPr>
              <w:pStyle w:val="Listenabsatz"/>
              <w:numPr>
                <w:ilvl w:val="0"/>
                <w:numId w:val="9"/>
              </w:numPr>
              <w:rPr>
                <w:rFonts w:ascii="Arial" w:hAnsi="Arial"/>
              </w:rPr>
            </w:pPr>
            <w:r>
              <w:rPr>
                <w:rFonts w:ascii="Arial" w:hAnsi="Arial"/>
              </w:rPr>
              <w:t>Erfassung der bei den rBFZ eingegangenen beantragten Förderausschüssen durch das jeweilige rBFZ</w:t>
            </w:r>
          </w:p>
          <w:p w:rsidR="00C411E8" w:rsidRPr="00C27AB6" w:rsidRDefault="00C411E8" w:rsidP="00273680">
            <w:pPr>
              <w:pStyle w:val="Listenabsatz"/>
              <w:numPr>
                <w:ilvl w:val="0"/>
                <w:numId w:val="9"/>
              </w:numPr>
              <w:rPr>
                <w:rFonts w:ascii="Arial" w:hAnsi="Arial"/>
              </w:rPr>
            </w:pPr>
            <w:r w:rsidRPr="00C27AB6">
              <w:rPr>
                <w:rFonts w:ascii="Arial" w:hAnsi="Arial"/>
              </w:rPr>
              <w:t>Weitergabe dieser</w:t>
            </w:r>
            <w:r>
              <w:rPr>
                <w:rFonts w:ascii="Arial" w:hAnsi="Arial"/>
              </w:rPr>
              <w:t xml:space="preserve"> an das Fachberaterteam g.E.</w:t>
            </w:r>
          </w:p>
          <w:p w:rsidR="00C411E8" w:rsidRPr="00CC2382" w:rsidRDefault="00C411E8" w:rsidP="00C411E8">
            <w:pPr>
              <w:pStyle w:val="Listenabsatz"/>
              <w:numPr>
                <w:ilvl w:val="0"/>
                <w:numId w:val="12"/>
              </w:numPr>
              <w:rPr>
                <w:rFonts w:ascii="Arial" w:hAnsi="Arial"/>
              </w:rPr>
            </w:pPr>
            <w:r>
              <w:rPr>
                <w:rFonts w:ascii="Arial" w:hAnsi="Arial"/>
              </w:rPr>
              <w:t xml:space="preserve">Sichtung der </w:t>
            </w:r>
            <w:r w:rsidRPr="00CC2382">
              <w:rPr>
                <w:rFonts w:ascii="Arial" w:hAnsi="Arial"/>
              </w:rPr>
              <w:t xml:space="preserve">Unterlagen </w:t>
            </w:r>
            <w:r>
              <w:rPr>
                <w:rFonts w:ascii="Arial" w:hAnsi="Arial"/>
              </w:rPr>
              <w:t>durch d</w:t>
            </w:r>
            <w:r w:rsidRPr="00CC2382">
              <w:rPr>
                <w:rFonts w:ascii="Arial" w:hAnsi="Arial"/>
              </w:rPr>
              <w:t xml:space="preserve">ie Fachberater </w:t>
            </w:r>
            <w:r>
              <w:rPr>
                <w:rFonts w:ascii="Arial" w:hAnsi="Arial"/>
              </w:rPr>
              <w:t xml:space="preserve">und Kooperation mit </w:t>
            </w:r>
            <w:r w:rsidRPr="00CC2382">
              <w:rPr>
                <w:rFonts w:ascii="Arial" w:hAnsi="Arial"/>
              </w:rPr>
              <w:t>den rBFZ-Lehrkräften vor Ort:</w:t>
            </w:r>
          </w:p>
          <w:p w:rsidR="00C411E8" w:rsidRDefault="00C411E8" w:rsidP="00C411E8">
            <w:pPr>
              <w:numPr>
                <w:ilvl w:val="0"/>
                <w:numId w:val="13"/>
              </w:numPr>
              <w:rPr>
                <w:rFonts w:ascii="Arial" w:hAnsi="Arial"/>
              </w:rPr>
            </w:pPr>
            <w:r>
              <w:rPr>
                <w:rFonts w:ascii="Arial" w:hAnsi="Arial"/>
                <w:u w:val="single"/>
              </w:rPr>
              <w:t xml:space="preserve">Nicht ausreichende </w:t>
            </w:r>
            <w:r w:rsidRPr="00C27AB6">
              <w:rPr>
                <w:rFonts w:ascii="Arial" w:hAnsi="Arial"/>
                <w:u w:val="single"/>
              </w:rPr>
              <w:t>Begründung für den Anspruch auf sonderpädagogische Förderung im Förderschwerpunkt g.E</w:t>
            </w:r>
            <w:r>
              <w:rPr>
                <w:rFonts w:ascii="Arial" w:hAnsi="Arial"/>
                <w:u w:val="single"/>
              </w:rPr>
              <w:t>.</w:t>
            </w:r>
            <w:r>
              <w:rPr>
                <w:rFonts w:ascii="Arial" w:hAnsi="Arial"/>
              </w:rPr>
              <w:t xml:space="preserve">: </w:t>
            </w:r>
          </w:p>
          <w:p w:rsidR="00C411E8" w:rsidRPr="005D5E9A" w:rsidRDefault="00C411E8" w:rsidP="00273680">
            <w:pPr>
              <w:ind w:left="1080"/>
              <w:rPr>
                <w:rFonts w:ascii="Arial" w:hAnsi="Arial"/>
              </w:rPr>
            </w:pPr>
            <w:r w:rsidRPr="005D5E9A">
              <w:rPr>
                <w:rFonts w:ascii="Arial" w:hAnsi="Arial"/>
              </w:rPr>
              <w:t xml:space="preserve">Unterlagen </w:t>
            </w:r>
            <w:r>
              <w:rPr>
                <w:rFonts w:ascii="Arial" w:hAnsi="Arial"/>
              </w:rPr>
              <w:t xml:space="preserve">gehen </w:t>
            </w:r>
            <w:r w:rsidRPr="005D5E9A">
              <w:rPr>
                <w:rFonts w:ascii="Arial" w:hAnsi="Arial"/>
              </w:rPr>
              <w:t xml:space="preserve">mit einer entsprechenden Empfehlung </w:t>
            </w:r>
            <w:r>
              <w:rPr>
                <w:rFonts w:ascii="Arial" w:hAnsi="Arial"/>
              </w:rPr>
              <w:t>an die rBFZ-Leitung zurück, dass</w:t>
            </w:r>
            <w:r w:rsidRPr="005D5E9A">
              <w:rPr>
                <w:rFonts w:ascii="Arial" w:hAnsi="Arial"/>
              </w:rPr>
              <w:t xml:space="preserve"> eine erneute Meldung zum 15.12. des Folgejahres erfolgen sollte. Bei gravierenden Problemen und erheblichen Bedenken, im schulischen Ablauf selbstständig mitarbeiten zu können, kann auch der Anspruch im Förderschwerpunkt Lernen festgestellt werden. Erfolgt dies nicht, müssen bis zur erneuten Meldung vorbeugende Maßnahmen durch das rBFZ sichergestellt werden. </w:t>
            </w:r>
          </w:p>
          <w:p w:rsidR="00C411E8" w:rsidRPr="00876428" w:rsidRDefault="00C411E8" w:rsidP="00C411E8">
            <w:pPr>
              <w:pStyle w:val="Listenabsatz"/>
              <w:numPr>
                <w:ilvl w:val="0"/>
                <w:numId w:val="13"/>
              </w:numPr>
              <w:rPr>
                <w:rFonts w:ascii="Arial" w:hAnsi="Arial"/>
                <w:i/>
              </w:rPr>
            </w:pPr>
            <w:r w:rsidRPr="00C27AB6">
              <w:rPr>
                <w:rFonts w:ascii="Arial" w:hAnsi="Arial"/>
                <w:u w:val="single"/>
              </w:rPr>
              <w:t>Begründete Anträge</w:t>
            </w:r>
            <w:r w:rsidRPr="005D5E9A">
              <w:rPr>
                <w:rFonts w:ascii="Arial" w:hAnsi="Arial"/>
              </w:rPr>
              <w:t xml:space="preserve"> </w:t>
            </w:r>
            <w:r w:rsidRPr="00C27AB6">
              <w:rPr>
                <w:rFonts w:ascii="Arial" w:hAnsi="Arial"/>
                <w:u w:val="single"/>
              </w:rPr>
              <w:t>für den Anspruch auf sonderpädagogische Förderung im Förderschwerpunkt g.E</w:t>
            </w:r>
            <w:r>
              <w:rPr>
                <w:rFonts w:ascii="Arial" w:hAnsi="Arial"/>
                <w:u w:val="single"/>
              </w:rPr>
              <w:t>.</w:t>
            </w:r>
            <w:r>
              <w:rPr>
                <w:rFonts w:ascii="Arial" w:hAnsi="Arial"/>
              </w:rPr>
              <w:t xml:space="preserve">: </w:t>
            </w:r>
          </w:p>
          <w:p w:rsidR="00C411E8" w:rsidRPr="00716A6F" w:rsidRDefault="00C411E8" w:rsidP="00273680">
            <w:pPr>
              <w:pStyle w:val="Listenabsatz"/>
              <w:ind w:left="1080"/>
              <w:rPr>
                <w:rFonts w:ascii="Arial" w:hAnsi="Arial"/>
                <w:i/>
              </w:rPr>
            </w:pPr>
            <w:r>
              <w:rPr>
                <w:rFonts w:ascii="Arial" w:hAnsi="Arial"/>
              </w:rPr>
              <w:t xml:space="preserve">Unterlagen </w:t>
            </w:r>
            <w:r w:rsidRPr="005D5E9A">
              <w:rPr>
                <w:rFonts w:ascii="Arial" w:hAnsi="Arial"/>
              </w:rPr>
              <w:t xml:space="preserve">gehen </w:t>
            </w:r>
            <w:r>
              <w:rPr>
                <w:rFonts w:ascii="Arial" w:hAnsi="Arial"/>
              </w:rPr>
              <w:t>ebenfalls zurück an die rBFZ-Leitung. D</w:t>
            </w:r>
            <w:r w:rsidRPr="005D5E9A">
              <w:rPr>
                <w:rFonts w:ascii="Arial" w:hAnsi="Arial"/>
              </w:rPr>
              <w:t>ie</w:t>
            </w:r>
            <w:r>
              <w:rPr>
                <w:rFonts w:ascii="Arial" w:hAnsi="Arial"/>
              </w:rPr>
              <w:t>se beauftragt</w:t>
            </w:r>
            <w:r w:rsidRPr="005D5E9A">
              <w:rPr>
                <w:rFonts w:ascii="Arial" w:hAnsi="Arial"/>
              </w:rPr>
              <w:t xml:space="preserve"> in Abstimmung mit den Leitungen der Förderschulen eine Lehrkraft aus dem Diagnoseteam (bestehend aus Lehrkräften der g.E.-Schulen und Lehrkräften des rBFZ)</w:t>
            </w:r>
            <w:r>
              <w:rPr>
                <w:rFonts w:ascii="Arial" w:hAnsi="Arial"/>
              </w:rPr>
              <w:t xml:space="preserve"> zur Erstellung der förderdiagnostischen Stellungnahme (C 07)</w:t>
            </w:r>
            <w:r w:rsidRPr="005D5E9A">
              <w:rPr>
                <w:rFonts w:ascii="Arial" w:hAnsi="Arial"/>
              </w:rPr>
              <w:t xml:space="preserve">. Das Fachberaterteam erhält die Information, welche Lehrkraft mit der Stellungnahme beauftragt ist und führt eine </w:t>
            </w:r>
            <w:r w:rsidRPr="005D5E9A">
              <w:rPr>
                <w:rFonts w:ascii="Arial" w:hAnsi="Arial"/>
              </w:rPr>
              <w:lastRenderedPageBreak/>
              <w:t>Prozessverlaufsliste.</w:t>
            </w:r>
          </w:p>
        </w:tc>
      </w:tr>
      <w:tr w:rsidR="00326056" w:rsidTr="00326056">
        <w:tc>
          <w:tcPr>
            <w:tcW w:w="3068" w:type="dxa"/>
          </w:tcPr>
          <w:p w:rsidR="00326056" w:rsidRDefault="00244B01">
            <w:pPr>
              <w:rPr>
                <w:rFonts w:ascii="Arial" w:hAnsi="Arial"/>
              </w:rPr>
            </w:pPr>
            <w:r>
              <w:rPr>
                <w:rFonts w:ascii="Arial" w:hAnsi="Arial"/>
              </w:rPr>
              <w:lastRenderedPageBreak/>
              <w:t>B</w:t>
            </w:r>
            <w:r w:rsidR="008340D9">
              <w:rPr>
                <w:rFonts w:ascii="Arial" w:hAnsi="Arial"/>
              </w:rPr>
              <w:t>is 05.03.</w:t>
            </w:r>
          </w:p>
          <w:p w:rsidR="00244B01" w:rsidRDefault="00244B01">
            <w:pPr>
              <w:rPr>
                <w:rFonts w:ascii="Arial" w:hAnsi="Arial"/>
              </w:rPr>
            </w:pPr>
          </w:p>
          <w:p w:rsidR="00244B01" w:rsidRDefault="00244B01">
            <w:pPr>
              <w:rPr>
                <w:rFonts w:ascii="Arial" w:hAnsi="Arial"/>
              </w:rPr>
            </w:pPr>
          </w:p>
          <w:p w:rsidR="00244B01" w:rsidRDefault="00244B01">
            <w:pPr>
              <w:rPr>
                <w:rFonts w:ascii="Arial" w:hAnsi="Arial"/>
              </w:rPr>
            </w:pPr>
          </w:p>
          <w:p w:rsidR="00244B01" w:rsidRDefault="00244B01">
            <w:pPr>
              <w:rPr>
                <w:rFonts w:ascii="Arial" w:hAnsi="Arial"/>
              </w:rPr>
            </w:pPr>
          </w:p>
          <w:p w:rsidR="00244B01" w:rsidRDefault="00244B01">
            <w:pPr>
              <w:rPr>
                <w:rFonts w:ascii="Arial" w:hAnsi="Arial"/>
              </w:rPr>
            </w:pPr>
          </w:p>
          <w:p w:rsidR="00244B01" w:rsidRDefault="00244B01">
            <w:pPr>
              <w:rPr>
                <w:rFonts w:ascii="Arial" w:hAnsi="Arial"/>
              </w:rPr>
            </w:pPr>
          </w:p>
          <w:p w:rsidR="00244B01" w:rsidRDefault="00244B01">
            <w:pPr>
              <w:rPr>
                <w:rFonts w:ascii="Arial" w:hAnsi="Arial"/>
              </w:rPr>
            </w:pPr>
          </w:p>
          <w:p w:rsidR="00244B01" w:rsidRPr="00326056" w:rsidRDefault="00244B01">
            <w:pPr>
              <w:rPr>
                <w:rFonts w:ascii="Arial" w:hAnsi="Arial"/>
              </w:rPr>
            </w:pPr>
            <w:r>
              <w:rPr>
                <w:rFonts w:ascii="Arial" w:hAnsi="Arial"/>
              </w:rPr>
              <w:t>Bis 05.04.</w:t>
            </w:r>
          </w:p>
        </w:tc>
        <w:tc>
          <w:tcPr>
            <w:tcW w:w="3069" w:type="dxa"/>
          </w:tcPr>
          <w:p w:rsidR="007158BA" w:rsidRDefault="006923EB">
            <w:pPr>
              <w:rPr>
                <w:rFonts w:ascii="Arial" w:hAnsi="Arial"/>
                <w:b/>
                <w:color w:val="000000" w:themeColor="text1"/>
              </w:rPr>
            </w:pPr>
            <w:r>
              <w:rPr>
                <w:rFonts w:ascii="Arial" w:hAnsi="Arial"/>
                <w:b/>
                <w:color w:val="000000" w:themeColor="text1"/>
              </w:rPr>
              <w:t>Privatschule</w:t>
            </w:r>
          </w:p>
          <w:p w:rsidR="007158BA" w:rsidRDefault="007158BA">
            <w:pPr>
              <w:rPr>
                <w:rFonts w:ascii="Arial" w:hAnsi="Arial"/>
                <w:b/>
                <w:color w:val="000000" w:themeColor="text1"/>
              </w:rPr>
            </w:pPr>
          </w:p>
          <w:p w:rsidR="00326056" w:rsidRDefault="00326056">
            <w:pPr>
              <w:rPr>
                <w:rFonts w:ascii="Arial" w:hAnsi="Arial"/>
                <w:b/>
                <w:color w:val="000000" w:themeColor="text1"/>
              </w:rPr>
            </w:pPr>
            <w:r w:rsidRPr="00454A9F">
              <w:rPr>
                <w:rFonts w:ascii="Arial" w:hAnsi="Arial"/>
                <w:b/>
                <w:color w:val="000000" w:themeColor="text1"/>
              </w:rPr>
              <w:t>Regionales Beratungs- und Förderzentrum</w:t>
            </w:r>
            <w:r w:rsidR="00454A9F">
              <w:rPr>
                <w:rFonts w:ascii="Arial" w:hAnsi="Arial"/>
                <w:b/>
                <w:color w:val="000000" w:themeColor="text1"/>
              </w:rPr>
              <w:t xml:space="preserve"> (rBFZ)</w:t>
            </w:r>
          </w:p>
          <w:p w:rsidR="00326056" w:rsidRPr="00326056" w:rsidRDefault="00326056" w:rsidP="00C22199">
            <w:pPr>
              <w:rPr>
                <w:rFonts w:ascii="Arial" w:hAnsi="Arial"/>
                <w:b/>
              </w:rPr>
            </w:pPr>
          </w:p>
        </w:tc>
        <w:tc>
          <w:tcPr>
            <w:tcW w:w="9139" w:type="dxa"/>
          </w:tcPr>
          <w:p w:rsidR="00273680" w:rsidRPr="00273680" w:rsidRDefault="00326056" w:rsidP="00326056">
            <w:pPr>
              <w:rPr>
                <w:rFonts w:ascii="Arial" w:hAnsi="Arial"/>
                <w:b/>
              </w:rPr>
            </w:pPr>
            <w:r w:rsidRPr="00C22199">
              <w:rPr>
                <w:rFonts w:ascii="Arial" w:hAnsi="Arial"/>
                <w:b/>
              </w:rPr>
              <w:t>Förderausschuss</w:t>
            </w:r>
            <w:r w:rsidR="00C22199" w:rsidRPr="00C22199">
              <w:rPr>
                <w:rFonts w:ascii="Arial" w:hAnsi="Arial"/>
                <w:b/>
              </w:rPr>
              <w:t xml:space="preserve"> </w:t>
            </w:r>
            <w:r w:rsidR="00C22199">
              <w:rPr>
                <w:rFonts w:ascii="Arial" w:hAnsi="Arial"/>
                <w:b/>
              </w:rPr>
              <w:t>(</w:t>
            </w:r>
            <w:r w:rsidR="00273680">
              <w:rPr>
                <w:rFonts w:ascii="Arial" w:hAnsi="Arial"/>
                <w:b/>
              </w:rPr>
              <w:t xml:space="preserve">auch </w:t>
            </w:r>
            <w:r w:rsidR="00C22199">
              <w:rPr>
                <w:rFonts w:ascii="Arial" w:hAnsi="Arial"/>
                <w:b/>
              </w:rPr>
              <w:t>bei Einschulung)</w:t>
            </w:r>
          </w:p>
          <w:p w:rsidR="00273680" w:rsidRDefault="00273680" w:rsidP="00273680">
            <w:pPr>
              <w:pStyle w:val="Listenabsatz"/>
              <w:numPr>
                <w:ilvl w:val="0"/>
                <w:numId w:val="14"/>
              </w:numPr>
              <w:rPr>
                <w:rFonts w:ascii="Arial" w:hAnsi="Arial"/>
              </w:rPr>
            </w:pPr>
            <w:r>
              <w:rPr>
                <w:rFonts w:ascii="Arial" w:hAnsi="Arial"/>
              </w:rPr>
              <w:t>F</w:t>
            </w:r>
            <w:r w:rsidRPr="00C27AB6">
              <w:rPr>
                <w:rFonts w:ascii="Arial" w:hAnsi="Arial"/>
              </w:rPr>
              <w:t xml:space="preserve">örderdiagnostische Stellungnahme bestätigt </w:t>
            </w:r>
            <w:r>
              <w:rPr>
                <w:rFonts w:ascii="Arial" w:hAnsi="Arial"/>
              </w:rPr>
              <w:t xml:space="preserve">den Anspruch im Förderschwerpunkt g.E. </w:t>
            </w:r>
          </w:p>
          <w:p w:rsidR="00273680" w:rsidRDefault="00273680" w:rsidP="00273680">
            <w:pPr>
              <w:pStyle w:val="Listenabsatz"/>
              <w:numPr>
                <w:ilvl w:val="0"/>
                <w:numId w:val="14"/>
              </w:numPr>
              <w:rPr>
                <w:rFonts w:ascii="Arial" w:hAnsi="Arial"/>
              </w:rPr>
            </w:pPr>
            <w:r w:rsidRPr="00C27AB6">
              <w:rPr>
                <w:rFonts w:ascii="Arial" w:hAnsi="Arial"/>
              </w:rPr>
              <w:t xml:space="preserve">Förderausschuss findet an der </w:t>
            </w:r>
            <w:r>
              <w:rPr>
                <w:rFonts w:ascii="Arial" w:hAnsi="Arial"/>
              </w:rPr>
              <w:t>Privatschule</w:t>
            </w:r>
            <w:r w:rsidRPr="00C27AB6">
              <w:rPr>
                <w:rFonts w:ascii="Arial" w:hAnsi="Arial"/>
              </w:rPr>
              <w:t xml:space="preserve"> statt. Wird der Förderbedarf g.E. </w:t>
            </w:r>
            <w:r>
              <w:rPr>
                <w:rFonts w:ascii="Arial" w:hAnsi="Arial"/>
              </w:rPr>
              <w:t>empfohlen</w:t>
            </w:r>
            <w:r w:rsidRPr="00C27AB6">
              <w:rPr>
                <w:rFonts w:ascii="Arial" w:hAnsi="Arial"/>
              </w:rPr>
              <w:t>, legt der Förderausschuss auch den Förderort fest.</w:t>
            </w:r>
          </w:p>
          <w:p w:rsidR="00F917DC" w:rsidRDefault="00273680" w:rsidP="00273680">
            <w:pPr>
              <w:pStyle w:val="Listenabsatz"/>
              <w:numPr>
                <w:ilvl w:val="0"/>
                <w:numId w:val="14"/>
              </w:numPr>
              <w:rPr>
                <w:rFonts w:ascii="Arial" w:hAnsi="Arial"/>
              </w:rPr>
            </w:pPr>
            <w:r w:rsidRPr="00273680">
              <w:rPr>
                <w:rFonts w:ascii="Arial" w:hAnsi="Arial"/>
              </w:rPr>
              <w:t xml:space="preserve">Bis 05.03. liegen die Empfehlungen der Förderausschüsse (C 09) sowie die förderdiagnostische Stellungnahme (C 07) (§9 Abs. 3 VOSB) dem Staatlichen Schulamt zur Genehmigung </w:t>
            </w:r>
            <w:r w:rsidR="00F917DC">
              <w:rPr>
                <w:rFonts w:ascii="Arial" w:hAnsi="Arial"/>
              </w:rPr>
              <w:t>vor</w:t>
            </w:r>
          </w:p>
          <w:p w:rsidR="00273680" w:rsidRPr="00273680" w:rsidRDefault="00244B01" w:rsidP="00244B01">
            <w:pPr>
              <w:pStyle w:val="Listenabsatz"/>
              <w:numPr>
                <w:ilvl w:val="0"/>
                <w:numId w:val="14"/>
              </w:numPr>
              <w:rPr>
                <w:rFonts w:ascii="Arial" w:hAnsi="Arial"/>
              </w:rPr>
            </w:pPr>
            <w:r>
              <w:rPr>
                <w:rFonts w:ascii="Arial" w:hAnsi="Arial"/>
              </w:rPr>
              <w:t xml:space="preserve">Bis 05.04. </w:t>
            </w:r>
            <w:r w:rsidR="00724479">
              <w:rPr>
                <w:rFonts w:ascii="Arial" w:hAnsi="Arial"/>
              </w:rPr>
              <w:t>Erstellung des Bescheides (G 03</w:t>
            </w:r>
            <w:r w:rsidR="00F917DC" w:rsidRPr="00067092">
              <w:rPr>
                <w:rFonts w:ascii="Arial" w:hAnsi="Arial"/>
              </w:rPr>
              <w:t xml:space="preserve">) über Art, Umfang und Organisation der sonderpädagogischen Förderung durch </w:t>
            </w:r>
            <w:r>
              <w:rPr>
                <w:rFonts w:ascii="Arial" w:hAnsi="Arial"/>
              </w:rPr>
              <w:t>das zuständige rBFZ</w:t>
            </w:r>
            <w:r w:rsidR="00F917DC">
              <w:rPr>
                <w:rFonts w:ascii="Arial" w:hAnsi="Arial"/>
              </w:rPr>
              <w:t xml:space="preserve"> </w:t>
            </w:r>
            <w:r w:rsidR="00F917DC" w:rsidRPr="00067092">
              <w:rPr>
                <w:rFonts w:ascii="Arial" w:hAnsi="Arial"/>
              </w:rPr>
              <w:t>nach Genehmigung durch das Staatliche Schulamt.</w:t>
            </w:r>
          </w:p>
        </w:tc>
      </w:tr>
    </w:tbl>
    <w:p w:rsidR="00326056" w:rsidRPr="00E7152C" w:rsidRDefault="00326056" w:rsidP="00E7152C">
      <w:pPr>
        <w:rPr>
          <w:rFonts w:ascii="Arial" w:hAnsi="Arial" w:cs="Arial"/>
          <w:b/>
        </w:rPr>
      </w:pPr>
    </w:p>
    <w:p w:rsidR="00326056" w:rsidRPr="00E7152C" w:rsidRDefault="00326056" w:rsidP="00E7152C">
      <w:pPr>
        <w:rPr>
          <w:rFonts w:ascii="Arial" w:hAnsi="Arial" w:cs="Arial"/>
          <w:b/>
        </w:rPr>
      </w:pPr>
    </w:p>
    <w:p w:rsidR="00E7152C" w:rsidRDefault="00E7152C" w:rsidP="00E7152C">
      <w:pPr>
        <w:pStyle w:val="Kopfzeile"/>
        <w:rPr>
          <w:rFonts w:ascii="Arial" w:hAnsi="Arial" w:cs="Arial"/>
          <w:b/>
        </w:rPr>
      </w:pPr>
      <w:r>
        <w:rPr>
          <w:rFonts w:ascii="Arial" w:hAnsi="Arial" w:cs="Arial"/>
          <w:b/>
        </w:rPr>
        <w:t xml:space="preserve">B: Wechsel an Privatschulen </w:t>
      </w:r>
      <w:r w:rsidRPr="00E7152C">
        <w:rPr>
          <w:rFonts w:ascii="Arial" w:hAnsi="Arial" w:cs="Arial"/>
          <w:b/>
          <w:u w:val="single"/>
        </w:rPr>
        <w:t>bei bestehendem Anspruch</w:t>
      </w:r>
      <w:r>
        <w:rPr>
          <w:rFonts w:ascii="Arial" w:hAnsi="Arial" w:cs="Arial"/>
          <w:b/>
        </w:rPr>
        <w:t xml:space="preserve"> auf sonderpädagogische Förderung im Förderschwerpunkt geistige Entwicklung </w:t>
      </w:r>
    </w:p>
    <w:p w:rsidR="00E7152C" w:rsidRDefault="00E7152C" w:rsidP="00E7152C">
      <w:pPr>
        <w:pStyle w:val="Kopfzeile"/>
        <w:rPr>
          <w:rFonts w:ascii="Arial" w:hAnsi="Arial" w:cs="Arial"/>
          <w:b/>
        </w:rPr>
      </w:pPr>
    </w:p>
    <w:tbl>
      <w:tblPr>
        <w:tblStyle w:val="Tabellenraster"/>
        <w:tblW w:w="15276" w:type="dxa"/>
        <w:tblLook w:val="04A0" w:firstRow="1" w:lastRow="0" w:firstColumn="1" w:lastColumn="0" w:noHBand="0" w:noVBand="1"/>
      </w:tblPr>
      <w:tblGrid>
        <w:gridCol w:w="3068"/>
        <w:gridCol w:w="3069"/>
        <w:gridCol w:w="9139"/>
      </w:tblGrid>
      <w:tr w:rsidR="00E7152C" w:rsidRPr="00E7152C" w:rsidTr="006A30CA">
        <w:tc>
          <w:tcPr>
            <w:tcW w:w="3068" w:type="dxa"/>
            <w:shd w:val="clear" w:color="auto" w:fill="D9D9D9" w:themeFill="background1" w:themeFillShade="D9"/>
          </w:tcPr>
          <w:p w:rsidR="00E7152C" w:rsidRPr="00E7152C" w:rsidRDefault="00E7152C" w:rsidP="006A30CA">
            <w:pPr>
              <w:rPr>
                <w:rFonts w:ascii="Arial" w:hAnsi="Arial"/>
                <w:b/>
              </w:rPr>
            </w:pPr>
            <w:r w:rsidRPr="00E7152C">
              <w:rPr>
                <w:rFonts w:ascii="Arial" w:hAnsi="Arial"/>
                <w:b/>
              </w:rPr>
              <w:t>Wann?/ Bis wann?</w:t>
            </w:r>
          </w:p>
        </w:tc>
        <w:tc>
          <w:tcPr>
            <w:tcW w:w="3069" w:type="dxa"/>
            <w:shd w:val="clear" w:color="auto" w:fill="D9D9D9" w:themeFill="background1" w:themeFillShade="D9"/>
          </w:tcPr>
          <w:p w:rsidR="00E7152C" w:rsidRPr="00E7152C" w:rsidRDefault="00E7152C" w:rsidP="006A30CA">
            <w:pPr>
              <w:rPr>
                <w:rFonts w:ascii="Arial" w:hAnsi="Arial"/>
                <w:b/>
              </w:rPr>
            </w:pPr>
            <w:r w:rsidRPr="00E7152C">
              <w:rPr>
                <w:rFonts w:ascii="Arial" w:hAnsi="Arial"/>
                <w:b/>
              </w:rPr>
              <w:t>Wer?</w:t>
            </w:r>
          </w:p>
        </w:tc>
        <w:tc>
          <w:tcPr>
            <w:tcW w:w="9139" w:type="dxa"/>
            <w:shd w:val="clear" w:color="auto" w:fill="D9D9D9" w:themeFill="background1" w:themeFillShade="D9"/>
          </w:tcPr>
          <w:p w:rsidR="00E7152C" w:rsidRPr="00E7152C" w:rsidRDefault="00E7152C" w:rsidP="006A30CA">
            <w:pPr>
              <w:pStyle w:val="Listenabsatz"/>
              <w:ind w:left="0"/>
              <w:rPr>
                <w:rFonts w:ascii="Arial" w:hAnsi="Arial"/>
                <w:b/>
              </w:rPr>
            </w:pPr>
            <w:r w:rsidRPr="00E7152C">
              <w:rPr>
                <w:rFonts w:ascii="Arial" w:hAnsi="Arial"/>
                <w:b/>
              </w:rPr>
              <w:t>Was?</w:t>
            </w:r>
          </w:p>
        </w:tc>
      </w:tr>
      <w:tr w:rsidR="00E7152C" w:rsidTr="006A30CA">
        <w:tc>
          <w:tcPr>
            <w:tcW w:w="3068" w:type="dxa"/>
          </w:tcPr>
          <w:p w:rsidR="00E7152C" w:rsidRPr="00E7152C" w:rsidRDefault="00E7152C" w:rsidP="006A30CA">
            <w:pPr>
              <w:rPr>
                <w:rFonts w:ascii="Arial" w:hAnsi="Arial"/>
              </w:rPr>
            </w:pPr>
          </w:p>
        </w:tc>
        <w:tc>
          <w:tcPr>
            <w:tcW w:w="3069" w:type="dxa"/>
          </w:tcPr>
          <w:p w:rsidR="00E7152C" w:rsidRDefault="00E7152C" w:rsidP="006A30CA">
            <w:pPr>
              <w:rPr>
                <w:rFonts w:ascii="Arial" w:hAnsi="Arial"/>
                <w:b/>
              </w:rPr>
            </w:pPr>
            <w:r>
              <w:rPr>
                <w:rFonts w:ascii="Arial" w:hAnsi="Arial"/>
                <w:b/>
              </w:rPr>
              <w:t>Eltern</w:t>
            </w:r>
          </w:p>
          <w:p w:rsidR="00E7152C" w:rsidRDefault="00E7152C" w:rsidP="006A30CA">
            <w:pPr>
              <w:rPr>
                <w:rFonts w:ascii="Arial" w:hAnsi="Arial"/>
                <w:b/>
              </w:rPr>
            </w:pPr>
          </w:p>
          <w:p w:rsidR="00E7152C" w:rsidRDefault="00E7152C" w:rsidP="006A30CA">
            <w:pPr>
              <w:rPr>
                <w:rFonts w:ascii="Arial" w:hAnsi="Arial"/>
                <w:b/>
              </w:rPr>
            </w:pPr>
            <w:r>
              <w:rPr>
                <w:rFonts w:ascii="Arial" w:hAnsi="Arial"/>
                <w:b/>
              </w:rPr>
              <w:t>Allgemeine Schule</w:t>
            </w:r>
          </w:p>
          <w:p w:rsidR="00E7152C" w:rsidRDefault="00E7152C" w:rsidP="006A30CA">
            <w:pPr>
              <w:rPr>
                <w:rFonts w:ascii="Arial" w:hAnsi="Arial"/>
                <w:b/>
              </w:rPr>
            </w:pPr>
          </w:p>
          <w:p w:rsidR="00E7152C" w:rsidRPr="00C22199" w:rsidRDefault="00E7152C" w:rsidP="006A30CA">
            <w:pPr>
              <w:rPr>
                <w:rFonts w:ascii="Arial" w:hAnsi="Arial"/>
                <w:b/>
                <w:color w:val="000000" w:themeColor="text1"/>
              </w:rPr>
            </w:pPr>
            <w:r>
              <w:rPr>
                <w:rFonts w:ascii="Arial" w:hAnsi="Arial"/>
                <w:b/>
                <w:color w:val="000000" w:themeColor="text1"/>
              </w:rPr>
              <w:t>Derzeit besuchte</w:t>
            </w:r>
            <w:r w:rsidRPr="00454A9F">
              <w:rPr>
                <w:rFonts w:ascii="Arial" w:hAnsi="Arial"/>
                <w:b/>
                <w:color w:val="000000" w:themeColor="text1"/>
              </w:rPr>
              <w:t xml:space="preserve"> </w:t>
            </w:r>
            <w:r>
              <w:rPr>
                <w:rFonts w:ascii="Arial" w:hAnsi="Arial"/>
                <w:b/>
                <w:color w:val="000000" w:themeColor="text1"/>
              </w:rPr>
              <w:t>Privatschule</w:t>
            </w:r>
          </w:p>
        </w:tc>
        <w:tc>
          <w:tcPr>
            <w:tcW w:w="9139" w:type="dxa"/>
          </w:tcPr>
          <w:p w:rsidR="00E7152C" w:rsidRPr="00E7152C" w:rsidRDefault="00E7152C" w:rsidP="006A30CA">
            <w:pPr>
              <w:pStyle w:val="Listenabsatz"/>
              <w:numPr>
                <w:ilvl w:val="0"/>
                <w:numId w:val="15"/>
              </w:numPr>
              <w:rPr>
                <w:rFonts w:ascii="Arial" w:hAnsi="Arial"/>
              </w:rPr>
            </w:pPr>
            <w:r w:rsidRPr="00E7152C">
              <w:rPr>
                <w:rFonts w:ascii="Arial" w:hAnsi="Arial"/>
              </w:rPr>
              <w:t xml:space="preserve">Anmeldung </w:t>
            </w:r>
            <w:r>
              <w:rPr>
                <w:rFonts w:ascii="Arial" w:hAnsi="Arial"/>
              </w:rPr>
              <w:t>durch die</w:t>
            </w:r>
            <w:r w:rsidRPr="00E7152C">
              <w:rPr>
                <w:rFonts w:ascii="Arial" w:hAnsi="Arial"/>
              </w:rPr>
              <w:t xml:space="preserve"> Eltern an der Privatschule</w:t>
            </w:r>
          </w:p>
          <w:p w:rsidR="00E7152C" w:rsidRDefault="00E7152C" w:rsidP="006A30CA">
            <w:pPr>
              <w:numPr>
                <w:ilvl w:val="0"/>
                <w:numId w:val="15"/>
              </w:numPr>
              <w:rPr>
                <w:rFonts w:ascii="Arial" w:hAnsi="Arial" w:cs="Arial"/>
              </w:rPr>
            </w:pPr>
            <w:r w:rsidRPr="00E7152C">
              <w:rPr>
                <w:rFonts w:ascii="Arial" w:hAnsi="Arial" w:cs="Arial"/>
              </w:rPr>
              <w:t xml:space="preserve">Privatschule sendet umgehend eine Aufnahmebestätigung an die </w:t>
            </w:r>
            <w:r>
              <w:rPr>
                <w:rFonts w:ascii="Arial" w:hAnsi="Arial" w:cs="Arial"/>
              </w:rPr>
              <w:t>allgemeine Schule und das SSA</w:t>
            </w:r>
          </w:p>
          <w:p w:rsidR="00E7152C" w:rsidRPr="00E7152C" w:rsidRDefault="00E7152C" w:rsidP="00E7152C">
            <w:pPr>
              <w:numPr>
                <w:ilvl w:val="0"/>
                <w:numId w:val="15"/>
              </w:numPr>
              <w:rPr>
                <w:rFonts w:ascii="Arial" w:hAnsi="Arial" w:cs="Arial"/>
              </w:rPr>
            </w:pPr>
            <w:r w:rsidRPr="00E7152C">
              <w:rPr>
                <w:rFonts w:ascii="Arial" w:hAnsi="Arial" w:cs="Arial"/>
              </w:rPr>
              <w:t>Kenntnisnahme des Privatschulbesuchs (</w:t>
            </w:r>
            <w:r>
              <w:rPr>
                <w:rFonts w:ascii="Arial" w:hAnsi="Arial" w:cs="Arial"/>
              </w:rPr>
              <w:t>G</w:t>
            </w:r>
            <w:r w:rsidRPr="00E7152C">
              <w:rPr>
                <w:rFonts w:ascii="Arial" w:hAnsi="Arial" w:cs="Arial"/>
              </w:rPr>
              <w:t xml:space="preserve"> 04) an die Erziehungsberechtigten, die Privatschule und die zuständige allgemeine Schule, das rBFZ sowie an den Kreisausschuss WTK oder</w:t>
            </w:r>
            <w:r>
              <w:rPr>
                <w:rFonts w:ascii="Arial" w:hAnsi="Arial" w:cs="Arial"/>
              </w:rPr>
              <w:t xml:space="preserve"> den HTK durch das Staatliche Schulamt</w:t>
            </w:r>
          </w:p>
        </w:tc>
      </w:tr>
    </w:tbl>
    <w:p w:rsidR="00E7152C" w:rsidRDefault="00E7152C" w:rsidP="00DF1BF5">
      <w:pPr>
        <w:pStyle w:val="Kopfzeile"/>
        <w:rPr>
          <w:rFonts w:ascii="Arial" w:hAnsi="Arial" w:cs="Arial"/>
          <w:b/>
        </w:rPr>
      </w:pPr>
    </w:p>
    <w:p w:rsidR="00E7152C" w:rsidRDefault="00E7152C" w:rsidP="00DF1BF5">
      <w:pPr>
        <w:pStyle w:val="Kopfzeile"/>
        <w:rPr>
          <w:rFonts w:ascii="Arial" w:hAnsi="Arial" w:cs="Arial"/>
          <w:b/>
        </w:rPr>
      </w:pPr>
    </w:p>
    <w:p w:rsidR="00DF1BF5" w:rsidRDefault="00E7152C" w:rsidP="00DF1BF5">
      <w:pPr>
        <w:pStyle w:val="Kopfzeile"/>
        <w:rPr>
          <w:rFonts w:ascii="Arial" w:hAnsi="Arial" w:cs="Arial"/>
          <w:b/>
          <w:u w:val="single"/>
        </w:rPr>
      </w:pPr>
      <w:r>
        <w:rPr>
          <w:rFonts w:ascii="Arial" w:hAnsi="Arial" w:cs="Arial"/>
          <w:b/>
        </w:rPr>
        <w:t>C</w:t>
      </w:r>
      <w:r w:rsidR="00DF1BF5">
        <w:rPr>
          <w:rFonts w:ascii="Arial" w:hAnsi="Arial" w:cs="Arial"/>
          <w:b/>
        </w:rPr>
        <w:t xml:space="preserve">: Übergang Privatschule-allgemeine Schule </w:t>
      </w:r>
      <w:r w:rsidR="00DF1BF5" w:rsidRPr="00DF1BF5">
        <w:rPr>
          <w:rFonts w:ascii="Arial" w:hAnsi="Arial" w:cs="Arial"/>
          <w:b/>
          <w:u w:val="single"/>
        </w:rPr>
        <w:t>bei bestehendem Anspruch</w:t>
      </w:r>
    </w:p>
    <w:p w:rsidR="00CA5CE9" w:rsidRPr="00F917DC" w:rsidRDefault="00CA5CE9" w:rsidP="00DF1BF5">
      <w:pPr>
        <w:pStyle w:val="Kopfzeile"/>
        <w:rPr>
          <w:rFonts w:ascii="Arial" w:hAnsi="Arial" w:cs="Arial"/>
          <w:b/>
        </w:rPr>
      </w:pPr>
    </w:p>
    <w:tbl>
      <w:tblPr>
        <w:tblStyle w:val="Tabellenraster"/>
        <w:tblW w:w="15276" w:type="dxa"/>
        <w:tblLook w:val="04A0" w:firstRow="1" w:lastRow="0" w:firstColumn="1" w:lastColumn="0" w:noHBand="0" w:noVBand="1"/>
      </w:tblPr>
      <w:tblGrid>
        <w:gridCol w:w="3068"/>
        <w:gridCol w:w="3069"/>
        <w:gridCol w:w="9139"/>
      </w:tblGrid>
      <w:tr w:rsidR="00CA5CE9" w:rsidRPr="00AE3880" w:rsidTr="00CA5CE9">
        <w:tc>
          <w:tcPr>
            <w:tcW w:w="3068" w:type="dxa"/>
            <w:shd w:val="clear" w:color="auto" w:fill="D9D9D9" w:themeFill="background1" w:themeFillShade="D9"/>
          </w:tcPr>
          <w:p w:rsidR="00CA5CE9" w:rsidRPr="00AE3880" w:rsidRDefault="00CA5CE9" w:rsidP="006A30CA">
            <w:pPr>
              <w:rPr>
                <w:rFonts w:ascii="Arial" w:hAnsi="Arial"/>
                <w:b/>
              </w:rPr>
            </w:pPr>
            <w:r w:rsidRPr="00AE3880">
              <w:rPr>
                <w:rFonts w:ascii="Arial" w:hAnsi="Arial"/>
                <w:b/>
              </w:rPr>
              <w:t>Wann?/ Bis wann?</w:t>
            </w:r>
          </w:p>
        </w:tc>
        <w:tc>
          <w:tcPr>
            <w:tcW w:w="3069" w:type="dxa"/>
            <w:shd w:val="clear" w:color="auto" w:fill="D9D9D9" w:themeFill="background1" w:themeFillShade="D9"/>
          </w:tcPr>
          <w:p w:rsidR="00CA5CE9" w:rsidRPr="00AE3880" w:rsidRDefault="00CA5CE9" w:rsidP="006A30CA">
            <w:pPr>
              <w:rPr>
                <w:rFonts w:ascii="Arial" w:hAnsi="Arial"/>
                <w:b/>
              </w:rPr>
            </w:pPr>
            <w:r w:rsidRPr="00AE3880">
              <w:rPr>
                <w:rFonts w:ascii="Arial" w:hAnsi="Arial"/>
                <w:b/>
              </w:rPr>
              <w:t>Wer?</w:t>
            </w:r>
          </w:p>
        </w:tc>
        <w:tc>
          <w:tcPr>
            <w:tcW w:w="9139" w:type="dxa"/>
            <w:shd w:val="clear" w:color="auto" w:fill="D9D9D9" w:themeFill="background1" w:themeFillShade="D9"/>
          </w:tcPr>
          <w:p w:rsidR="00CA5CE9" w:rsidRPr="00AE3880" w:rsidRDefault="00CA5CE9" w:rsidP="006A30CA">
            <w:pPr>
              <w:pStyle w:val="Listenabsatz"/>
              <w:ind w:left="0"/>
              <w:rPr>
                <w:rFonts w:ascii="Arial" w:hAnsi="Arial"/>
                <w:b/>
              </w:rPr>
            </w:pPr>
            <w:r w:rsidRPr="00AE3880">
              <w:rPr>
                <w:rFonts w:ascii="Arial" w:hAnsi="Arial"/>
                <w:b/>
              </w:rPr>
              <w:t>Was?</w:t>
            </w:r>
          </w:p>
        </w:tc>
      </w:tr>
      <w:tr w:rsidR="00DF1BF5" w:rsidTr="006A30CA">
        <w:tc>
          <w:tcPr>
            <w:tcW w:w="3068" w:type="dxa"/>
          </w:tcPr>
          <w:p w:rsidR="00DF1BF5" w:rsidRDefault="00DF1BF5" w:rsidP="006A30CA">
            <w:pPr>
              <w:jc w:val="both"/>
              <w:rPr>
                <w:rFonts w:ascii="Arial" w:hAnsi="Arial"/>
              </w:rPr>
            </w:pPr>
            <w:r>
              <w:rPr>
                <w:rFonts w:ascii="Arial" w:hAnsi="Arial"/>
              </w:rPr>
              <w:t>Bis 05.03.</w:t>
            </w:r>
          </w:p>
          <w:p w:rsidR="00DF1BF5" w:rsidRDefault="00DF1BF5" w:rsidP="006A30CA">
            <w:pPr>
              <w:rPr>
                <w:rFonts w:ascii="Arial" w:hAnsi="Arial"/>
              </w:rPr>
            </w:pPr>
          </w:p>
          <w:p w:rsidR="00DF1BF5" w:rsidRDefault="00DF1BF5" w:rsidP="006A30CA">
            <w:pPr>
              <w:rPr>
                <w:rFonts w:ascii="Arial" w:hAnsi="Arial"/>
              </w:rPr>
            </w:pPr>
          </w:p>
          <w:p w:rsidR="00DF1BF5" w:rsidRDefault="00DF1BF5" w:rsidP="006A30CA">
            <w:pPr>
              <w:rPr>
                <w:rFonts w:ascii="Arial" w:hAnsi="Arial"/>
              </w:rPr>
            </w:pPr>
          </w:p>
          <w:p w:rsidR="00DF1BF5" w:rsidRDefault="00DF1BF5" w:rsidP="006A30CA">
            <w:pPr>
              <w:rPr>
                <w:rFonts w:ascii="Arial" w:hAnsi="Arial"/>
              </w:rPr>
            </w:pPr>
          </w:p>
          <w:p w:rsidR="00DF1BF5" w:rsidRDefault="00DF1BF5" w:rsidP="006A30CA">
            <w:pPr>
              <w:rPr>
                <w:rFonts w:ascii="Arial" w:hAnsi="Arial"/>
              </w:rPr>
            </w:pPr>
          </w:p>
          <w:p w:rsidR="00DF1BF5" w:rsidRDefault="00DF1BF5" w:rsidP="006A30CA">
            <w:pPr>
              <w:rPr>
                <w:rFonts w:ascii="Arial" w:hAnsi="Arial"/>
              </w:rPr>
            </w:pPr>
            <w:r>
              <w:rPr>
                <w:rFonts w:ascii="Arial" w:hAnsi="Arial"/>
              </w:rPr>
              <w:t>Bis 05.04.</w:t>
            </w:r>
          </w:p>
        </w:tc>
        <w:tc>
          <w:tcPr>
            <w:tcW w:w="3069" w:type="dxa"/>
          </w:tcPr>
          <w:p w:rsidR="00DF1BF5" w:rsidRDefault="00DF1BF5" w:rsidP="006A30CA">
            <w:pPr>
              <w:rPr>
                <w:rFonts w:ascii="Arial" w:hAnsi="Arial"/>
                <w:b/>
                <w:color w:val="000000" w:themeColor="text1"/>
              </w:rPr>
            </w:pPr>
            <w:r>
              <w:rPr>
                <w:rFonts w:ascii="Arial" w:hAnsi="Arial"/>
                <w:b/>
                <w:color w:val="000000" w:themeColor="text1"/>
              </w:rPr>
              <w:lastRenderedPageBreak/>
              <w:t>Derzeit besuchte</w:t>
            </w:r>
            <w:r w:rsidRPr="00454A9F">
              <w:rPr>
                <w:rFonts w:ascii="Arial" w:hAnsi="Arial"/>
                <w:b/>
                <w:color w:val="000000" w:themeColor="text1"/>
              </w:rPr>
              <w:t xml:space="preserve"> </w:t>
            </w:r>
            <w:r>
              <w:rPr>
                <w:rFonts w:ascii="Arial" w:hAnsi="Arial"/>
                <w:b/>
                <w:color w:val="000000" w:themeColor="text1"/>
              </w:rPr>
              <w:t>Privatschule</w:t>
            </w:r>
          </w:p>
          <w:p w:rsidR="00DF1BF5" w:rsidRDefault="00DF1BF5" w:rsidP="006A30CA">
            <w:pPr>
              <w:rPr>
                <w:rFonts w:ascii="Arial" w:hAnsi="Arial"/>
                <w:b/>
              </w:rPr>
            </w:pPr>
          </w:p>
          <w:p w:rsidR="00DF1BF5" w:rsidRDefault="00DF1BF5" w:rsidP="006A30CA">
            <w:pPr>
              <w:rPr>
                <w:rFonts w:ascii="Arial" w:hAnsi="Arial"/>
                <w:b/>
              </w:rPr>
            </w:pPr>
            <w:r>
              <w:rPr>
                <w:rFonts w:ascii="Arial" w:hAnsi="Arial"/>
                <w:b/>
              </w:rPr>
              <w:t>Allgemeine Schule</w:t>
            </w:r>
          </w:p>
          <w:p w:rsidR="00DF1BF5" w:rsidRDefault="00DF1BF5" w:rsidP="006A30CA">
            <w:pPr>
              <w:rPr>
                <w:rFonts w:ascii="Arial" w:hAnsi="Arial"/>
                <w:b/>
              </w:rPr>
            </w:pPr>
          </w:p>
          <w:p w:rsidR="00DF1BF5" w:rsidRPr="00C22199" w:rsidRDefault="00DF1BF5" w:rsidP="006A30CA">
            <w:pPr>
              <w:rPr>
                <w:rFonts w:ascii="Arial" w:hAnsi="Arial"/>
                <w:b/>
                <w:color w:val="000000" w:themeColor="text1"/>
              </w:rPr>
            </w:pPr>
          </w:p>
        </w:tc>
        <w:tc>
          <w:tcPr>
            <w:tcW w:w="9139" w:type="dxa"/>
          </w:tcPr>
          <w:p w:rsidR="00DF1BF5" w:rsidRPr="00C22199" w:rsidRDefault="00DF1BF5" w:rsidP="006A30CA">
            <w:pPr>
              <w:rPr>
                <w:rFonts w:ascii="Arial" w:hAnsi="Arial"/>
                <w:b/>
              </w:rPr>
            </w:pPr>
            <w:r>
              <w:rPr>
                <w:rFonts w:ascii="Arial" w:hAnsi="Arial"/>
                <w:b/>
              </w:rPr>
              <w:lastRenderedPageBreak/>
              <w:t>Bei Übergang von Privatschule an eine allgemeine Schule (z.B. 4 nach 5)</w:t>
            </w:r>
          </w:p>
          <w:p w:rsidR="00DF1BF5" w:rsidRDefault="00DF1BF5" w:rsidP="006A30CA">
            <w:pPr>
              <w:pStyle w:val="Listenabsatz"/>
              <w:numPr>
                <w:ilvl w:val="0"/>
                <w:numId w:val="15"/>
              </w:numPr>
              <w:rPr>
                <w:rFonts w:ascii="Arial" w:hAnsi="Arial"/>
              </w:rPr>
            </w:pPr>
            <w:r w:rsidRPr="009E1935">
              <w:rPr>
                <w:rFonts w:ascii="Arial" w:hAnsi="Arial"/>
              </w:rPr>
              <w:t xml:space="preserve">Abgabe des Antrages der Eltern zur Wahl des weiterführenden Bildungsgangs, der gewünschten Schulform und der gewünschten Schule. </w:t>
            </w:r>
          </w:p>
          <w:p w:rsidR="00DF1BF5" w:rsidRDefault="00DF1BF5" w:rsidP="006A30CA">
            <w:pPr>
              <w:pStyle w:val="Listenabsatz"/>
              <w:numPr>
                <w:ilvl w:val="0"/>
                <w:numId w:val="15"/>
              </w:numPr>
              <w:rPr>
                <w:rFonts w:ascii="Arial" w:hAnsi="Arial"/>
              </w:rPr>
            </w:pPr>
            <w:r>
              <w:rPr>
                <w:rFonts w:ascii="Arial" w:hAnsi="Arial"/>
              </w:rPr>
              <w:t>Förderausschuss findet an der allgemeinen Schule statt.</w:t>
            </w:r>
          </w:p>
          <w:p w:rsidR="00DF1BF5" w:rsidRPr="009E1935" w:rsidRDefault="00DF1BF5" w:rsidP="006A30CA">
            <w:pPr>
              <w:pStyle w:val="Listenabsatz"/>
              <w:numPr>
                <w:ilvl w:val="0"/>
                <w:numId w:val="15"/>
              </w:numPr>
              <w:rPr>
                <w:rFonts w:ascii="Arial" w:hAnsi="Arial"/>
              </w:rPr>
            </w:pPr>
            <w:r w:rsidRPr="009E1935">
              <w:rPr>
                <w:rFonts w:ascii="Arial" w:hAnsi="Arial"/>
              </w:rPr>
              <w:lastRenderedPageBreak/>
              <w:t>Der Bildungsgang im Förderschwerpunkt g.E. wird im Förderausschuss einstimmig empfohlen und anschließend entschieden.</w:t>
            </w:r>
          </w:p>
          <w:p w:rsidR="00DF1BF5" w:rsidRPr="00D83056" w:rsidRDefault="00DF1BF5" w:rsidP="006A30CA">
            <w:pPr>
              <w:pStyle w:val="Listenabsatz"/>
              <w:numPr>
                <w:ilvl w:val="0"/>
                <w:numId w:val="15"/>
              </w:numPr>
              <w:rPr>
                <w:rFonts w:ascii="Arial" w:hAnsi="Arial"/>
                <w:b/>
              </w:rPr>
            </w:pPr>
            <w:r w:rsidRPr="00067092">
              <w:rPr>
                <w:rFonts w:ascii="Arial" w:hAnsi="Arial"/>
              </w:rPr>
              <w:t xml:space="preserve">Erstellung des Bescheides (C 11) über Art, Umfang und Organisation der sonderpädagogischen Förderung durch die Schulleiterin oder den Schulleiter </w:t>
            </w:r>
            <w:r>
              <w:rPr>
                <w:rFonts w:ascii="Arial" w:hAnsi="Arial"/>
              </w:rPr>
              <w:t xml:space="preserve">der allgemeinen Schule </w:t>
            </w:r>
            <w:r w:rsidRPr="00067092">
              <w:rPr>
                <w:rFonts w:ascii="Arial" w:hAnsi="Arial"/>
              </w:rPr>
              <w:t>nach Genehmigung durch das Staatliche Sc</w:t>
            </w:r>
            <w:r>
              <w:rPr>
                <w:rFonts w:ascii="Arial" w:hAnsi="Arial"/>
              </w:rPr>
              <w:t>hulamt</w:t>
            </w:r>
          </w:p>
        </w:tc>
      </w:tr>
    </w:tbl>
    <w:p w:rsidR="00DF1BF5" w:rsidRDefault="00DF1BF5" w:rsidP="00DF1BF5">
      <w:pPr>
        <w:pStyle w:val="Kopfzeile"/>
        <w:rPr>
          <w:rFonts w:ascii="Arial" w:hAnsi="Arial" w:cs="Arial"/>
          <w:b/>
        </w:rPr>
      </w:pPr>
    </w:p>
    <w:p w:rsidR="00CA5CE9" w:rsidRDefault="00CA5CE9" w:rsidP="00DF1BF5">
      <w:pPr>
        <w:pStyle w:val="Kopfzeile"/>
        <w:rPr>
          <w:rFonts w:ascii="Arial" w:hAnsi="Arial" w:cs="Arial"/>
          <w:b/>
        </w:rPr>
      </w:pPr>
    </w:p>
    <w:p w:rsidR="00CA5CE9" w:rsidRDefault="00CA5CE9" w:rsidP="00DF1BF5">
      <w:pPr>
        <w:pStyle w:val="Kopfzeile"/>
        <w:rPr>
          <w:rFonts w:ascii="Arial" w:hAnsi="Arial" w:cs="Arial"/>
          <w:b/>
        </w:rPr>
      </w:pPr>
    </w:p>
    <w:p w:rsidR="00CA5CE9" w:rsidRDefault="00CA5CE9" w:rsidP="00DF1BF5">
      <w:pPr>
        <w:pStyle w:val="Kopfzeile"/>
        <w:rPr>
          <w:rFonts w:ascii="Arial" w:hAnsi="Arial" w:cs="Arial"/>
          <w:b/>
        </w:rPr>
      </w:pPr>
    </w:p>
    <w:p w:rsidR="00CA5CE9" w:rsidRDefault="00CA5CE9" w:rsidP="00DF1BF5">
      <w:pPr>
        <w:pStyle w:val="Kopfzeile"/>
        <w:rPr>
          <w:rFonts w:ascii="Arial" w:hAnsi="Arial" w:cs="Arial"/>
          <w:b/>
        </w:rPr>
      </w:pPr>
    </w:p>
    <w:p w:rsidR="00CA5CE9" w:rsidRDefault="00CA5CE9" w:rsidP="00DF1BF5">
      <w:pPr>
        <w:pStyle w:val="Kopfzeile"/>
        <w:rPr>
          <w:rFonts w:ascii="Arial" w:hAnsi="Arial" w:cs="Arial"/>
          <w:b/>
        </w:rPr>
      </w:pPr>
    </w:p>
    <w:p w:rsidR="00CA5CE9" w:rsidRDefault="00CA5CE9" w:rsidP="00DF1BF5">
      <w:pPr>
        <w:pStyle w:val="Kopfzeile"/>
        <w:rPr>
          <w:rFonts w:ascii="Arial" w:hAnsi="Arial" w:cs="Arial"/>
          <w:b/>
        </w:rPr>
      </w:pPr>
    </w:p>
    <w:p w:rsidR="00CA5CE9" w:rsidRDefault="00CA5CE9" w:rsidP="00DF1BF5">
      <w:pPr>
        <w:pStyle w:val="Kopfzeile"/>
        <w:rPr>
          <w:rFonts w:ascii="Arial" w:hAnsi="Arial" w:cs="Arial"/>
          <w:b/>
        </w:rPr>
      </w:pPr>
    </w:p>
    <w:p w:rsidR="00CA5CE9" w:rsidRDefault="00CA5CE9" w:rsidP="00DF1BF5">
      <w:pPr>
        <w:pStyle w:val="Kopfzeile"/>
        <w:rPr>
          <w:rFonts w:ascii="Arial" w:hAnsi="Arial" w:cs="Arial"/>
          <w:b/>
        </w:rPr>
      </w:pPr>
    </w:p>
    <w:sectPr w:rsidR="00CA5CE9" w:rsidSect="00317FEF">
      <w:headerReference w:type="even" r:id="rId8"/>
      <w:headerReference w:type="default" r:id="rId9"/>
      <w:footerReference w:type="even" r:id="rId10"/>
      <w:footerReference w:type="default" r:id="rId11"/>
      <w:headerReference w:type="first" r:id="rId12"/>
      <w:footerReference w:type="first" r:id="rId13"/>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479" w:rsidRDefault="00724479" w:rsidP="00202ECB">
      <w:r>
        <w:separator/>
      </w:r>
    </w:p>
  </w:endnote>
  <w:endnote w:type="continuationSeparator" w:id="0">
    <w:p w:rsidR="00724479" w:rsidRDefault="00724479" w:rsidP="00202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6DE" w:rsidRDefault="000666D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6DE" w:rsidRPr="000666DE" w:rsidRDefault="000666DE" w:rsidP="000666DE">
    <w:pPr>
      <w:pStyle w:val="Fuzeile"/>
      <w:jc w:val="right"/>
      <w:rPr>
        <w:rFonts w:ascii="Arial" w:hAnsi="Arial" w:cs="Arial"/>
      </w:rPr>
    </w:pPr>
    <w:r w:rsidRPr="000666DE">
      <w:rPr>
        <w:rFonts w:ascii="Arial" w:hAnsi="Arial" w:cs="Arial"/>
      </w:rPr>
      <w:t>Stand 11/2018</w:t>
    </w:r>
  </w:p>
  <w:p w:rsidR="00AE3880" w:rsidRDefault="00AE388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6DE" w:rsidRDefault="000666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479" w:rsidRDefault="00724479" w:rsidP="00202ECB">
      <w:r>
        <w:separator/>
      </w:r>
    </w:p>
  </w:footnote>
  <w:footnote w:type="continuationSeparator" w:id="0">
    <w:p w:rsidR="00724479" w:rsidRDefault="00724479" w:rsidP="00202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6DE" w:rsidRDefault="000666D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479" w:rsidRPr="00F917DC" w:rsidRDefault="006A7A7F">
    <w:pPr>
      <w:pStyle w:val="Kopfzeile"/>
      <w:rPr>
        <w:rFonts w:ascii="Arial" w:hAnsi="Arial" w:cs="Arial"/>
        <w:b/>
      </w:rPr>
    </w:pPr>
    <w:r>
      <w:rPr>
        <w:rFonts w:ascii="Arial" w:hAnsi="Arial" w:cs="Arial"/>
        <w:b/>
      </w:rPr>
      <w:t>F</w:t>
    </w:r>
    <w:r w:rsidR="00724479" w:rsidRPr="00202ECB">
      <w:rPr>
        <w:rFonts w:ascii="Arial" w:hAnsi="Arial" w:cs="Arial"/>
        <w:b/>
      </w:rPr>
      <w:t xml:space="preserve"> 0</w:t>
    </w:r>
    <w:r>
      <w:rPr>
        <w:rFonts w:ascii="Arial" w:hAnsi="Arial" w:cs="Arial"/>
        <w:b/>
      </w:rPr>
      <w:t>4</w:t>
    </w:r>
    <w:r w:rsidR="00724479" w:rsidRPr="00202ECB">
      <w:rPr>
        <w:rFonts w:ascii="Arial" w:hAnsi="Arial" w:cs="Arial"/>
        <w:b/>
      </w:rPr>
      <w:t xml:space="preserve"> </w:t>
    </w:r>
    <w:r w:rsidR="00DF1BF5">
      <w:rPr>
        <w:rFonts w:ascii="Arial" w:hAnsi="Arial" w:cs="Arial"/>
        <w:b/>
      </w:rPr>
      <w:t xml:space="preserve">Leitfaden Privatschulbesuch bei vermutetem/ bestehendem Anspruch auf sonderpädagogische Förderung im Förderschwerpunkt geistige Entwicklung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6DE" w:rsidRDefault="000666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65C96"/>
    <w:multiLevelType w:val="hybridMultilevel"/>
    <w:tmpl w:val="483A60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903D77"/>
    <w:multiLevelType w:val="hybridMultilevel"/>
    <w:tmpl w:val="71DA1CF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1853F0A"/>
    <w:multiLevelType w:val="hybridMultilevel"/>
    <w:tmpl w:val="3BB2A4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2ED040D"/>
    <w:multiLevelType w:val="hybridMultilevel"/>
    <w:tmpl w:val="1D14E7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4F1C35"/>
    <w:multiLevelType w:val="hybridMultilevel"/>
    <w:tmpl w:val="CE0AD8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E42B2B"/>
    <w:multiLevelType w:val="hybridMultilevel"/>
    <w:tmpl w:val="98A8EA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FF67317"/>
    <w:multiLevelType w:val="hybridMultilevel"/>
    <w:tmpl w:val="36302D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E531BE6"/>
    <w:multiLevelType w:val="hybridMultilevel"/>
    <w:tmpl w:val="0BAC25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33D1BD4"/>
    <w:multiLevelType w:val="hybridMultilevel"/>
    <w:tmpl w:val="996E90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3E01214"/>
    <w:multiLevelType w:val="hybridMultilevel"/>
    <w:tmpl w:val="18EA24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6B8237E"/>
    <w:multiLevelType w:val="hybridMultilevel"/>
    <w:tmpl w:val="80F25FD8"/>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5CBB363A"/>
    <w:multiLevelType w:val="hybridMultilevel"/>
    <w:tmpl w:val="F550B5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E9423F3"/>
    <w:multiLevelType w:val="hybridMultilevel"/>
    <w:tmpl w:val="C388F0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09F441F"/>
    <w:multiLevelType w:val="hybridMultilevel"/>
    <w:tmpl w:val="5A0014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26E3FD3"/>
    <w:multiLevelType w:val="hybridMultilevel"/>
    <w:tmpl w:val="83C8F0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9976EFD"/>
    <w:multiLevelType w:val="hybridMultilevel"/>
    <w:tmpl w:val="5B0C52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DE50EED"/>
    <w:multiLevelType w:val="hybridMultilevel"/>
    <w:tmpl w:val="82985F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5"/>
  </w:num>
  <w:num w:numId="4">
    <w:abstractNumId w:val="4"/>
  </w:num>
  <w:num w:numId="5">
    <w:abstractNumId w:val="0"/>
  </w:num>
  <w:num w:numId="6">
    <w:abstractNumId w:val="8"/>
  </w:num>
  <w:num w:numId="7">
    <w:abstractNumId w:val="14"/>
  </w:num>
  <w:num w:numId="8">
    <w:abstractNumId w:val="6"/>
  </w:num>
  <w:num w:numId="9">
    <w:abstractNumId w:val="7"/>
  </w:num>
  <w:num w:numId="10">
    <w:abstractNumId w:val="11"/>
  </w:num>
  <w:num w:numId="11">
    <w:abstractNumId w:val="9"/>
  </w:num>
  <w:num w:numId="12">
    <w:abstractNumId w:val="2"/>
  </w:num>
  <w:num w:numId="13">
    <w:abstractNumId w:val="10"/>
  </w:num>
  <w:num w:numId="14">
    <w:abstractNumId w:val="12"/>
  </w:num>
  <w:num w:numId="15">
    <w:abstractNumId w:val="5"/>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056"/>
    <w:rsid w:val="00051127"/>
    <w:rsid w:val="00053324"/>
    <w:rsid w:val="000666DE"/>
    <w:rsid w:val="00067092"/>
    <w:rsid w:val="000B3F54"/>
    <w:rsid w:val="000C42D2"/>
    <w:rsid w:val="001B0BBC"/>
    <w:rsid w:val="001B4CF8"/>
    <w:rsid w:val="00202ECB"/>
    <w:rsid w:val="00214FC7"/>
    <w:rsid w:val="00244B01"/>
    <w:rsid w:val="00273680"/>
    <w:rsid w:val="002A7DE3"/>
    <w:rsid w:val="00307DD6"/>
    <w:rsid w:val="00317FEF"/>
    <w:rsid w:val="00326056"/>
    <w:rsid w:val="003B303E"/>
    <w:rsid w:val="003B7D5D"/>
    <w:rsid w:val="003E04C8"/>
    <w:rsid w:val="0042146C"/>
    <w:rsid w:val="00454A9F"/>
    <w:rsid w:val="004C413E"/>
    <w:rsid w:val="00563BA8"/>
    <w:rsid w:val="006677D1"/>
    <w:rsid w:val="006923EB"/>
    <w:rsid w:val="006A7A7F"/>
    <w:rsid w:val="007158BA"/>
    <w:rsid w:val="007163D8"/>
    <w:rsid w:val="00724479"/>
    <w:rsid w:val="0076298A"/>
    <w:rsid w:val="00784420"/>
    <w:rsid w:val="007B4F13"/>
    <w:rsid w:val="008340D9"/>
    <w:rsid w:val="008829CB"/>
    <w:rsid w:val="008F0CA7"/>
    <w:rsid w:val="00985D2A"/>
    <w:rsid w:val="009A4C68"/>
    <w:rsid w:val="009E1935"/>
    <w:rsid w:val="00A34280"/>
    <w:rsid w:val="00AB0882"/>
    <w:rsid w:val="00AE3880"/>
    <w:rsid w:val="00B52710"/>
    <w:rsid w:val="00BA1639"/>
    <w:rsid w:val="00C0496C"/>
    <w:rsid w:val="00C22199"/>
    <w:rsid w:val="00C411E8"/>
    <w:rsid w:val="00C437DA"/>
    <w:rsid w:val="00CA5CE9"/>
    <w:rsid w:val="00CE4CF0"/>
    <w:rsid w:val="00D3648D"/>
    <w:rsid w:val="00D60FFF"/>
    <w:rsid w:val="00D6277C"/>
    <w:rsid w:val="00D83056"/>
    <w:rsid w:val="00DF1BF5"/>
    <w:rsid w:val="00E7152C"/>
    <w:rsid w:val="00E81CE4"/>
    <w:rsid w:val="00EA1E46"/>
    <w:rsid w:val="00ED6028"/>
    <w:rsid w:val="00F52D9D"/>
    <w:rsid w:val="00F917DC"/>
    <w:rsid w:val="00F9317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AD78714-E351-4FFB-A8A0-CD35888C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26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1B4CF8"/>
  </w:style>
  <w:style w:type="paragraph" w:styleId="Sprechblasentext">
    <w:name w:val="Balloon Text"/>
    <w:basedOn w:val="Standard"/>
    <w:link w:val="SprechblasentextZchn"/>
    <w:uiPriority w:val="99"/>
    <w:semiHidden/>
    <w:unhideWhenUsed/>
    <w:rsid w:val="001B4CF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B4CF8"/>
    <w:rPr>
      <w:rFonts w:ascii="Segoe UI" w:hAnsi="Segoe UI" w:cs="Segoe UI"/>
      <w:sz w:val="18"/>
      <w:szCs w:val="18"/>
    </w:rPr>
  </w:style>
  <w:style w:type="paragraph" w:styleId="Listenabsatz">
    <w:name w:val="List Paragraph"/>
    <w:basedOn w:val="Standard"/>
    <w:uiPriority w:val="34"/>
    <w:qFormat/>
    <w:rsid w:val="0076298A"/>
    <w:pPr>
      <w:ind w:left="720"/>
      <w:contextualSpacing/>
    </w:pPr>
  </w:style>
  <w:style w:type="paragraph" w:styleId="Kopfzeile">
    <w:name w:val="header"/>
    <w:basedOn w:val="Standard"/>
    <w:link w:val="KopfzeileZchn"/>
    <w:uiPriority w:val="99"/>
    <w:unhideWhenUsed/>
    <w:rsid w:val="00202ECB"/>
    <w:pPr>
      <w:tabs>
        <w:tab w:val="center" w:pos="4536"/>
        <w:tab w:val="right" w:pos="9072"/>
      </w:tabs>
    </w:pPr>
  </w:style>
  <w:style w:type="character" w:customStyle="1" w:styleId="KopfzeileZchn">
    <w:name w:val="Kopfzeile Zchn"/>
    <w:basedOn w:val="Absatz-Standardschriftart"/>
    <w:link w:val="Kopfzeile"/>
    <w:uiPriority w:val="99"/>
    <w:rsid w:val="00202ECB"/>
  </w:style>
  <w:style w:type="paragraph" w:styleId="Fuzeile">
    <w:name w:val="footer"/>
    <w:basedOn w:val="Standard"/>
    <w:link w:val="FuzeileZchn"/>
    <w:uiPriority w:val="99"/>
    <w:unhideWhenUsed/>
    <w:rsid w:val="00202ECB"/>
    <w:pPr>
      <w:tabs>
        <w:tab w:val="center" w:pos="4536"/>
        <w:tab w:val="right" w:pos="9072"/>
      </w:tabs>
    </w:pPr>
  </w:style>
  <w:style w:type="character" w:customStyle="1" w:styleId="FuzeileZchn">
    <w:name w:val="Fußzeile Zchn"/>
    <w:basedOn w:val="Absatz-Standardschriftart"/>
    <w:link w:val="Fuzeile"/>
    <w:uiPriority w:val="99"/>
    <w:rsid w:val="00202ECB"/>
  </w:style>
  <w:style w:type="paragraph" w:customStyle="1" w:styleId="Verfgung">
    <w:name w:val="Verfügung"/>
    <w:rsid w:val="00E7152C"/>
    <w:pPr>
      <w:widowControl w:val="0"/>
      <w:spacing w:line="230" w:lineRule="atLeast"/>
      <w:ind w:hanging="425"/>
    </w:pPr>
    <w:rPr>
      <w:rFonts w:ascii="Times New Roman" w:eastAsia="Times New Roman" w:hAnsi="Times New Roman" w:cs="Times New Roman"/>
      <w:vanish/>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B1EA3-9D21-4AF7-BA15-9985719CB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554</Words>
  <Characters>3492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Altmannsberger</dc:creator>
  <cp:lastModifiedBy>Rheingans, Kerstin (HKM)</cp:lastModifiedBy>
  <cp:revision>2</cp:revision>
  <cp:lastPrinted>2017-10-10T07:21:00Z</cp:lastPrinted>
  <dcterms:created xsi:type="dcterms:W3CDTF">2022-10-27T19:50:00Z</dcterms:created>
  <dcterms:modified xsi:type="dcterms:W3CDTF">2022-10-27T19:50:00Z</dcterms:modified>
</cp:coreProperties>
</file>